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CDB7" w14:textId="53E4C8AF" w:rsidR="008F1B39" w:rsidRPr="00746758" w:rsidRDefault="008F1B39">
      <w:pPr>
        <w:pStyle w:val="CM2"/>
        <w:spacing w:after="100" w:line="288" w:lineRule="atLeast"/>
        <w:rPr>
          <w:rFonts w:cs="Helvetica"/>
          <w:color w:val="000000"/>
          <w:sz w:val="36"/>
          <w:szCs w:val="36"/>
        </w:rPr>
      </w:pPr>
      <w:bookmarkStart w:id="0" w:name="_GoBack"/>
      <w:bookmarkEnd w:id="0"/>
      <w:r w:rsidRPr="00746758">
        <w:rPr>
          <w:rFonts w:cs="Helvetica"/>
          <w:bCs/>
          <w:color w:val="000000"/>
          <w:sz w:val="36"/>
          <w:szCs w:val="36"/>
        </w:rPr>
        <w:t>Supporting Information</w:t>
      </w:r>
    </w:p>
    <w:p w14:paraId="570AB414" w14:textId="77777777" w:rsidR="008F1B39" w:rsidRPr="005B0EF2" w:rsidRDefault="008F1B39">
      <w:pPr>
        <w:pStyle w:val="CM3"/>
        <w:spacing w:after="290" w:line="288" w:lineRule="atLeast"/>
        <w:ind w:right="200"/>
        <w:rPr>
          <w:rFonts w:cs="Helvetica"/>
          <w:color w:val="000000"/>
        </w:rPr>
      </w:pPr>
      <w:r w:rsidRPr="005B0EF2">
        <w:rPr>
          <w:rFonts w:cs="Helvetica"/>
          <w:b/>
          <w:bCs/>
          <w:color w:val="000000"/>
        </w:rPr>
        <w:t xml:space="preserve">Spatio-temporal differences in dystrophin dynamics at mRNA and protein </w:t>
      </w:r>
      <w:proofErr w:type="spellStart"/>
      <w:r w:rsidRPr="005B0EF2">
        <w:rPr>
          <w:rFonts w:cs="Helvetica"/>
          <w:b/>
          <w:bCs/>
          <w:color w:val="000000"/>
        </w:rPr>
        <w:t>levelsrevealed</w:t>
      </w:r>
      <w:proofErr w:type="spellEnd"/>
      <w:r w:rsidRPr="005B0EF2">
        <w:rPr>
          <w:rFonts w:cs="Helvetica"/>
          <w:b/>
          <w:bCs/>
          <w:color w:val="000000"/>
        </w:rPr>
        <w:t xml:space="preserve"> by a novel FlipTrap line </w:t>
      </w:r>
    </w:p>
    <w:p w14:paraId="50AB51DC" w14:textId="77777777" w:rsidR="008F1B39" w:rsidRPr="005B0EF2" w:rsidRDefault="008F1B39">
      <w:pPr>
        <w:pStyle w:val="Default"/>
        <w:spacing w:after="490"/>
      </w:pPr>
      <w:r w:rsidRPr="005B0EF2">
        <w:t xml:space="preserve">Frederique </w:t>
      </w:r>
      <w:proofErr w:type="spellStart"/>
      <w:r w:rsidRPr="005B0EF2">
        <w:t>Ruf-Zamojski</w:t>
      </w:r>
      <w:proofErr w:type="spellEnd"/>
      <w:r w:rsidRPr="005B0EF2">
        <w:rPr>
          <w:position w:val="11"/>
          <w:vertAlign w:val="superscript"/>
        </w:rPr>
        <w:t>1,2*</w:t>
      </w:r>
      <w:r w:rsidRPr="005B0EF2">
        <w:t>, Vikas Trivedi</w:t>
      </w:r>
      <w:r w:rsidRPr="005B0EF2">
        <w:rPr>
          <w:position w:val="11"/>
          <w:vertAlign w:val="superscript"/>
        </w:rPr>
        <w:t>1*</w:t>
      </w:r>
      <w:r w:rsidRPr="005B0EF2">
        <w:t>, Scott E. Fraser</w:t>
      </w:r>
      <w:r w:rsidRPr="005B0EF2">
        <w:rPr>
          <w:position w:val="11"/>
          <w:vertAlign w:val="superscript"/>
        </w:rPr>
        <w:t>1,3</w:t>
      </w:r>
      <w:r w:rsidRPr="005B0EF2">
        <w:t>, and Le A. Trinh</w:t>
      </w:r>
      <w:r w:rsidRPr="005B0EF2">
        <w:rPr>
          <w:position w:val="11"/>
          <w:vertAlign w:val="superscript"/>
        </w:rPr>
        <w:t xml:space="preserve">1,3 </w:t>
      </w:r>
    </w:p>
    <w:p w14:paraId="577042A8" w14:textId="77777777" w:rsidR="008F1B39" w:rsidRPr="00746758" w:rsidRDefault="008F1B39">
      <w:pPr>
        <w:pStyle w:val="CM3"/>
        <w:spacing w:after="290" w:line="288" w:lineRule="atLeast"/>
        <w:rPr>
          <w:rFonts w:cs="Helvetica"/>
          <w:color w:val="000000"/>
          <w:sz w:val="36"/>
          <w:szCs w:val="36"/>
        </w:rPr>
      </w:pPr>
      <w:r w:rsidRPr="00746758">
        <w:rPr>
          <w:rFonts w:cs="Helvetica"/>
          <w:bCs/>
          <w:color w:val="000000"/>
          <w:sz w:val="36"/>
          <w:szCs w:val="36"/>
        </w:rPr>
        <w:t xml:space="preserve">Supplementary Figure Legends </w:t>
      </w:r>
    </w:p>
    <w:p w14:paraId="08BA09CA" w14:textId="77777777" w:rsidR="008F1B39" w:rsidRPr="005B0EF2" w:rsidRDefault="008F1B39">
      <w:pPr>
        <w:pStyle w:val="CM2"/>
        <w:spacing w:after="83" w:line="283" w:lineRule="atLeast"/>
        <w:ind w:right="895"/>
        <w:rPr>
          <w:rFonts w:cs="Helvetica"/>
          <w:color w:val="000000"/>
        </w:rPr>
      </w:pPr>
      <w:r w:rsidRPr="005B0EF2">
        <w:rPr>
          <w:rFonts w:cs="Helvetica"/>
          <w:b/>
          <w:bCs/>
          <w:color w:val="000000"/>
        </w:rPr>
        <w:t xml:space="preserve">S1 </w:t>
      </w:r>
      <w:r w:rsidR="005E29A4" w:rsidRPr="005B0EF2">
        <w:rPr>
          <w:rFonts w:cs="Helvetica"/>
          <w:b/>
          <w:bCs/>
          <w:color w:val="000000"/>
        </w:rPr>
        <w:t xml:space="preserve">Fig. </w:t>
      </w:r>
      <w:r w:rsidRPr="005B0EF2">
        <w:rPr>
          <w:rFonts w:cs="Helvetica"/>
          <w:b/>
          <w:bCs/>
          <w:color w:val="000000"/>
        </w:rPr>
        <w:t xml:space="preserve">Co-localization of dmd and dmd-citrine transcript in </w:t>
      </w:r>
      <w:proofErr w:type="gramStart"/>
      <w:r w:rsidRPr="005B0EF2">
        <w:rPr>
          <w:rFonts w:cs="Helvetica"/>
          <w:b/>
          <w:bCs/>
          <w:i/>
          <w:iCs/>
          <w:color w:val="000000"/>
        </w:rPr>
        <w:t>Gt(</w:t>
      </w:r>
      <w:proofErr w:type="gramEnd"/>
      <w:r w:rsidRPr="005B0EF2">
        <w:rPr>
          <w:rFonts w:cs="Helvetica"/>
          <w:b/>
          <w:bCs/>
          <w:i/>
          <w:iCs/>
          <w:color w:val="000000"/>
        </w:rPr>
        <w:t>dmd-citrine)</w:t>
      </w:r>
      <w:r w:rsidRPr="005B0EF2">
        <w:rPr>
          <w:rFonts w:cs="Helvetica"/>
          <w:b/>
          <w:bCs/>
          <w:i/>
          <w:iCs/>
          <w:color w:val="000000"/>
          <w:position w:val="11"/>
          <w:vertAlign w:val="superscript"/>
        </w:rPr>
        <w:t xml:space="preserve">ct90a </w:t>
      </w:r>
      <w:r w:rsidRPr="005B0EF2">
        <w:rPr>
          <w:rFonts w:cs="Helvetica"/>
          <w:b/>
          <w:bCs/>
          <w:color w:val="000000"/>
        </w:rPr>
        <w:t xml:space="preserve">embryos </w:t>
      </w:r>
      <w:r w:rsidRPr="005B0EF2">
        <w:rPr>
          <w:rFonts w:cs="Helvetica"/>
          <w:b/>
          <w:bCs/>
          <w:i/>
          <w:iCs/>
          <w:color w:val="000000"/>
        </w:rPr>
        <w:t xml:space="preserve">via in situ </w:t>
      </w:r>
      <w:r w:rsidRPr="005B0EF2">
        <w:rPr>
          <w:rFonts w:cs="Helvetica"/>
          <w:b/>
          <w:bCs/>
          <w:color w:val="000000"/>
        </w:rPr>
        <w:t xml:space="preserve">HCR. </w:t>
      </w:r>
    </w:p>
    <w:p w14:paraId="64164D4B" w14:textId="77777777" w:rsidR="008F1B39" w:rsidRPr="005B0EF2" w:rsidRDefault="008F1B39">
      <w:pPr>
        <w:pStyle w:val="Default"/>
        <w:spacing w:after="700" w:line="288" w:lineRule="atLeast"/>
        <w:ind w:right="145"/>
      </w:pPr>
      <w:r w:rsidRPr="005B0EF2">
        <w:t>(</w:t>
      </w:r>
      <w:proofErr w:type="gramStart"/>
      <w:r w:rsidRPr="005B0EF2">
        <w:t>a</w:t>
      </w:r>
      <w:proofErr w:type="gramEnd"/>
      <w:r w:rsidRPr="005B0EF2">
        <w:t xml:space="preserve">-c) </w:t>
      </w:r>
      <w:r w:rsidRPr="005B0EF2">
        <w:rPr>
          <w:i/>
          <w:iCs/>
        </w:rPr>
        <w:t xml:space="preserve">in situ </w:t>
      </w:r>
      <w:r w:rsidRPr="005B0EF2">
        <w:t xml:space="preserve">HCR of </w:t>
      </w:r>
      <w:r w:rsidRPr="005B0EF2">
        <w:rPr>
          <w:i/>
          <w:iCs/>
        </w:rPr>
        <w:t xml:space="preserve">dmd </w:t>
      </w:r>
      <w:r w:rsidRPr="005B0EF2">
        <w:t xml:space="preserve">(red), </w:t>
      </w:r>
      <w:r w:rsidRPr="005B0EF2">
        <w:rPr>
          <w:i/>
          <w:iCs/>
        </w:rPr>
        <w:t xml:space="preserve">citrine </w:t>
      </w:r>
      <w:r w:rsidRPr="005B0EF2">
        <w:t xml:space="preserve">(green) and </w:t>
      </w:r>
      <w:r w:rsidRPr="005B0EF2">
        <w:rPr>
          <w:i/>
          <w:iCs/>
        </w:rPr>
        <w:t xml:space="preserve">tpm3 </w:t>
      </w:r>
      <w:r w:rsidRPr="005B0EF2">
        <w:t xml:space="preserve">in </w:t>
      </w:r>
      <w:r w:rsidRPr="005B0EF2">
        <w:rPr>
          <w:i/>
          <w:iCs/>
        </w:rPr>
        <w:t>Gt(dmd-citrine)</w:t>
      </w:r>
      <w:r w:rsidRPr="005B0EF2">
        <w:rPr>
          <w:i/>
          <w:iCs/>
          <w:position w:val="11"/>
          <w:vertAlign w:val="superscript"/>
        </w:rPr>
        <w:t xml:space="preserve">ct90a </w:t>
      </w:r>
      <w:r w:rsidRPr="005B0EF2">
        <w:t xml:space="preserve">embryos. </w:t>
      </w:r>
      <w:r w:rsidRPr="005B0EF2">
        <w:rPr>
          <w:i/>
          <w:iCs/>
        </w:rPr>
        <w:t xml:space="preserve">Tpm3 </w:t>
      </w:r>
      <w:r w:rsidRPr="005B0EF2">
        <w:t xml:space="preserve">labels the cytoplasm of the myocytes while both </w:t>
      </w:r>
      <w:r w:rsidRPr="005B0EF2">
        <w:rPr>
          <w:i/>
          <w:iCs/>
        </w:rPr>
        <w:t xml:space="preserve">dmd </w:t>
      </w:r>
      <w:r w:rsidRPr="005B0EF2">
        <w:t xml:space="preserve">and </w:t>
      </w:r>
      <w:r w:rsidRPr="005B0EF2">
        <w:rPr>
          <w:i/>
          <w:iCs/>
        </w:rPr>
        <w:t xml:space="preserve">citrine </w:t>
      </w:r>
      <w:r w:rsidRPr="005B0EF2">
        <w:t xml:space="preserve">are detected at the myosepta and in the nucleus. </w:t>
      </w:r>
      <w:r w:rsidRPr="005B0EF2">
        <w:rPr>
          <w:i/>
          <w:iCs/>
        </w:rPr>
        <w:t xml:space="preserve">Dmd </w:t>
      </w:r>
      <w:r w:rsidRPr="005B0EF2">
        <w:t xml:space="preserve">and </w:t>
      </w:r>
      <w:r w:rsidRPr="005B0EF2">
        <w:rPr>
          <w:i/>
          <w:iCs/>
        </w:rPr>
        <w:t xml:space="preserve">citrine </w:t>
      </w:r>
      <w:r w:rsidRPr="005B0EF2">
        <w:t xml:space="preserve">transcripts show overlap expression at the myosepta.  (d) Merge of (a-c). </w:t>
      </w:r>
    </w:p>
    <w:p w14:paraId="46A017F4" w14:textId="77777777" w:rsidR="008F1B39" w:rsidRPr="005B0EF2" w:rsidRDefault="008F1B39">
      <w:pPr>
        <w:pStyle w:val="CM2"/>
        <w:spacing w:after="105" w:line="288" w:lineRule="atLeast"/>
        <w:rPr>
          <w:rFonts w:cs="Helvetica"/>
          <w:color w:val="000000"/>
        </w:rPr>
      </w:pPr>
      <w:r w:rsidRPr="005B0EF2">
        <w:rPr>
          <w:rFonts w:cs="Helvetica"/>
          <w:b/>
          <w:bCs/>
          <w:color w:val="000000"/>
        </w:rPr>
        <w:t xml:space="preserve">S2 </w:t>
      </w:r>
      <w:r w:rsidR="005E29A4" w:rsidRPr="005B0EF2">
        <w:rPr>
          <w:rFonts w:cs="Helvetica"/>
          <w:b/>
          <w:bCs/>
          <w:color w:val="000000"/>
        </w:rPr>
        <w:t xml:space="preserve">Fig. </w:t>
      </w:r>
      <w:proofErr w:type="gramStart"/>
      <w:r w:rsidRPr="005B0EF2">
        <w:rPr>
          <w:rFonts w:cs="Helvetica"/>
          <w:b/>
          <w:bCs/>
          <w:color w:val="000000"/>
        </w:rPr>
        <w:t xml:space="preserve">Differential localization of </w:t>
      </w:r>
      <w:r w:rsidRPr="005B0EF2">
        <w:rPr>
          <w:rFonts w:cs="Helvetica"/>
          <w:b/>
          <w:bCs/>
          <w:i/>
          <w:iCs/>
          <w:color w:val="000000"/>
        </w:rPr>
        <w:t xml:space="preserve">dmd </w:t>
      </w:r>
      <w:r w:rsidRPr="005B0EF2">
        <w:rPr>
          <w:rFonts w:cs="Helvetica"/>
          <w:b/>
          <w:bCs/>
          <w:color w:val="000000"/>
        </w:rPr>
        <w:t xml:space="preserve">transcript over developmental time as detected via </w:t>
      </w:r>
      <w:r w:rsidRPr="005B0EF2">
        <w:rPr>
          <w:rFonts w:cs="Helvetica"/>
          <w:b/>
          <w:bCs/>
          <w:i/>
          <w:iCs/>
          <w:color w:val="000000"/>
        </w:rPr>
        <w:t xml:space="preserve">in situ </w:t>
      </w:r>
      <w:r w:rsidRPr="005B0EF2">
        <w:rPr>
          <w:rFonts w:cs="Helvetica"/>
          <w:b/>
          <w:bCs/>
          <w:color w:val="000000"/>
        </w:rPr>
        <w:t>HCR.</w:t>
      </w:r>
      <w:proofErr w:type="gramEnd"/>
      <w:r w:rsidRPr="005B0EF2">
        <w:rPr>
          <w:rFonts w:cs="Helvetica"/>
          <w:b/>
          <w:bCs/>
          <w:color w:val="000000"/>
        </w:rPr>
        <w:t xml:space="preserve"> </w:t>
      </w:r>
    </w:p>
    <w:p w14:paraId="06C3C017" w14:textId="77777777" w:rsidR="008F1B39" w:rsidRPr="005B0EF2" w:rsidRDefault="008F1B39">
      <w:pPr>
        <w:pStyle w:val="CM2"/>
        <w:spacing w:after="205" w:line="288" w:lineRule="atLeast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(a) </w:t>
      </w:r>
      <w:proofErr w:type="gramStart"/>
      <w:r w:rsidRPr="005B0EF2">
        <w:rPr>
          <w:rFonts w:cs="Helvetica"/>
          <w:i/>
          <w:iCs/>
          <w:color w:val="000000"/>
        </w:rPr>
        <w:t>in</w:t>
      </w:r>
      <w:proofErr w:type="gramEnd"/>
      <w:r w:rsidRPr="005B0EF2">
        <w:rPr>
          <w:rFonts w:cs="Helvetica"/>
          <w:i/>
          <w:iCs/>
          <w:color w:val="000000"/>
        </w:rPr>
        <w:t xml:space="preserve"> situ </w:t>
      </w:r>
      <w:r w:rsidRPr="005B0EF2">
        <w:rPr>
          <w:rFonts w:cs="Helvetica"/>
          <w:color w:val="000000"/>
        </w:rPr>
        <w:t xml:space="preserve">HCR of </w:t>
      </w:r>
      <w:r w:rsidRPr="005B0EF2">
        <w:rPr>
          <w:rFonts w:cs="Helvetica"/>
          <w:i/>
          <w:iCs/>
          <w:color w:val="000000"/>
        </w:rPr>
        <w:t xml:space="preserve">dmd-citrine </w:t>
      </w:r>
      <w:r w:rsidRPr="005B0EF2">
        <w:rPr>
          <w:rFonts w:cs="Helvetica"/>
          <w:color w:val="000000"/>
        </w:rPr>
        <w:t xml:space="preserve">(red) in </w:t>
      </w:r>
      <w:r w:rsidRPr="005B0EF2">
        <w:rPr>
          <w:rFonts w:cs="Helvetica"/>
          <w:i/>
          <w:iCs/>
          <w:color w:val="000000"/>
        </w:rPr>
        <w:t xml:space="preserve">ct90aGT </w:t>
      </w:r>
      <w:r w:rsidRPr="005B0EF2">
        <w:rPr>
          <w:rFonts w:cs="Helvetica"/>
          <w:color w:val="000000"/>
        </w:rPr>
        <w:t xml:space="preserve">embryos counter-stained for </w:t>
      </w:r>
      <w:r w:rsidRPr="005B0EF2">
        <w:rPr>
          <w:rFonts w:cs="Helvetica"/>
          <w:i/>
          <w:iCs/>
          <w:color w:val="000000"/>
        </w:rPr>
        <w:t xml:space="preserve">tpm3 </w:t>
      </w:r>
      <w:r w:rsidRPr="005B0EF2">
        <w:rPr>
          <w:rFonts w:cs="Helvetica"/>
          <w:color w:val="000000"/>
        </w:rPr>
        <w:t xml:space="preserve">(blue). </w:t>
      </w:r>
      <w:proofErr w:type="gramStart"/>
      <w:r w:rsidRPr="005B0EF2">
        <w:rPr>
          <w:rFonts w:cs="Helvetica"/>
          <w:i/>
          <w:iCs/>
          <w:color w:val="000000"/>
        </w:rPr>
        <w:t>tpm3</w:t>
      </w:r>
      <w:proofErr w:type="gramEnd"/>
      <w:r w:rsidRPr="005B0EF2">
        <w:rPr>
          <w:rFonts w:cs="Helvetica"/>
          <w:i/>
          <w:iCs/>
          <w:color w:val="000000"/>
        </w:rPr>
        <w:t xml:space="preserve"> </w:t>
      </w:r>
      <w:r w:rsidRPr="005B0EF2">
        <w:rPr>
          <w:rFonts w:cs="Helvetica"/>
          <w:color w:val="000000"/>
        </w:rPr>
        <w:t>Counter-stain show the nuclei by negative contrast. Inset shows zoomed in view of active transcription sites in the nuclei. (</w:t>
      </w:r>
      <w:proofErr w:type="gramStart"/>
      <w:r w:rsidRPr="005B0EF2">
        <w:rPr>
          <w:rFonts w:cs="Helvetica"/>
          <w:color w:val="000000"/>
        </w:rPr>
        <w:t>b</w:t>
      </w:r>
      <w:proofErr w:type="gramEnd"/>
      <w:r w:rsidRPr="005B0EF2">
        <w:rPr>
          <w:rFonts w:cs="Helvetica"/>
          <w:color w:val="000000"/>
        </w:rPr>
        <w:t xml:space="preserve">-d) 3D projections of confocal z-stacks of </w:t>
      </w:r>
      <w:r w:rsidRPr="005B0EF2">
        <w:rPr>
          <w:rFonts w:cs="Helvetica"/>
          <w:i/>
          <w:iCs/>
          <w:color w:val="000000"/>
        </w:rPr>
        <w:t xml:space="preserve">dmd </w:t>
      </w:r>
      <w:r w:rsidRPr="005B0EF2">
        <w:rPr>
          <w:rFonts w:cs="Helvetica"/>
          <w:color w:val="000000"/>
        </w:rPr>
        <w:t xml:space="preserve">transcripts stained by </w:t>
      </w:r>
      <w:r w:rsidRPr="005B0EF2">
        <w:rPr>
          <w:rFonts w:cs="Helvetica"/>
          <w:i/>
          <w:iCs/>
          <w:color w:val="000000"/>
        </w:rPr>
        <w:t xml:space="preserve">in situ </w:t>
      </w:r>
      <w:r w:rsidRPr="005B0EF2">
        <w:rPr>
          <w:rFonts w:cs="Helvetica"/>
          <w:color w:val="000000"/>
        </w:rPr>
        <w:t xml:space="preserve">HCR at 21hpf (b), 22hpf (c), and 25hpf (d). </w:t>
      </w:r>
      <w:proofErr w:type="gramStart"/>
      <w:r w:rsidRPr="005B0EF2">
        <w:rPr>
          <w:rFonts w:cs="Helvetica"/>
          <w:i/>
          <w:iCs/>
          <w:color w:val="000000"/>
        </w:rPr>
        <w:t>dmd</w:t>
      </w:r>
      <w:proofErr w:type="gramEnd"/>
      <w:r w:rsidRPr="005B0EF2">
        <w:rPr>
          <w:rFonts w:cs="Helvetica"/>
          <w:i/>
          <w:iCs/>
          <w:color w:val="000000"/>
        </w:rPr>
        <w:t xml:space="preserve"> </w:t>
      </w:r>
      <w:r w:rsidRPr="005B0EF2">
        <w:rPr>
          <w:rFonts w:cs="Helvetica"/>
          <w:color w:val="000000"/>
        </w:rPr>
        <w:t xml:space="preserve">transcript transitions from the entire somite to the somite boundaries as development progresses. </w:t>
      </w:r>
    </w:p>
    <w:p w14:paraId="1EACDAAB" w14:textId="77777777" w:rsidR="008F1B39" w:rsidRPr="005B0EF2" w:rsidRDefault="008F1B39">
      <w:pPr>
        <w:pStyle w:val="CM2"/>
        <w:spacing w:after="205"/>
        <w:rPr>
          <w:rFonts w:cs="Helvetica"/>
          <w:color w:val="000000"/>
        </w:rPr>
      </w:pPr>
      <w:r w:rsidRPr="005B0EF2">
        <w:rPr>
          <w:rFonts w:cs="Helvetica"/>
          <w:b/>
          <w:bCs/>
          <w:color w:val="000000"/>
        </w:rPr>
        <w:t xml:space="preserve">S3 </w:t>
      </w:r>
      <w:r w:rsidR="005E29A4" w:rsidRPr="005B0EF2">
        <w:rPr>
          <w:rFonts w:cs="Helvetica"/>
          <w:b/>
          <w:bCs/>
          <w:color w:val="000000"/>
        </w:rPr>
        <w:t xml:space="preserve">Fig. </w:t>
      </w:r>
      <w:r w:rsidRPr="005B0EF2">
        <w:rPr>
          <w:rFonts w:cs="Helvetica"/>
          <w:b/>
          <w:bCs/>
          <w:color w:val="000000"/>
        </w:rPr>
        <w:t xml:space="preserve">Time lapse imaging of Dmd-citrine expression in </w:t>
      </w:r>
      <w:proofErr w:type="gramStart"/>
      <w:r w:rsidRPr="005B0EF2">
        <w:rPr>
          <w:rFonts w:cs="Helvetica"/>
          <w:b/>
          <w:bCs/>
          <w:i/>
          <w:iCs/>
          <w:color w:val="000000"/>
        </w:rPr>
        <w:t>Gt(</w:t>
      </w:r>
      <w:proofErr w:type="gramEnd"/>
      <w:r w:rsidRPr="005B0EF2">
        <w:rPr>
          <w:rFonts w:cs="Helvetica"/>
          <w:b/>
          <w:bCs/>
          <w:i/>
          <w:iCs/>
          <w:color w:val="000000"/>
        </w:rPr>
        <w:t>dmd-citrine)</w:t>
      </w:r>
      <w:r w:rsidRPr="005B0EF2">
        <w:rPr>
          <w:rFonts w:cs="Helvetica"/>
          <w:b/>
          <w:bCs/>
          <w:i/>
          <w:iCs/>
          <w:color w:val="000000"/>
          <w:position w:val="11"/>
          <w:vertAlign w:val="superscript"/>
        </w:rPr>
        <w:t xml:space="preserve">ct90a </w:t>
      </w:r>
      <w:r w:rsidRPr="005B0EF2">
        <w:rPr>
          <w:rFonts w:cs="Helvetica"/>
          <w:b/>
          <w:bCs/>
          <w:color w:val="000000"/>
        </w:rPr>
        <w:t xml:space="preserve">trap line. </w:t>
      </w:r>
    </w:p>
    <w:p w14:paraId="684DA151" w14:textId="77777777" w:rsidR="008F1B39" w:rsidRPr="005B0EF2" w:rsidRDefault="008F1B39">
      <w:pPr>
        <w:pStyle w:val="CM2"/>
        <w:spacing w:after="205" w:line="288" w:lineRule="atLeast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3D projections of confocal Z-stacks images in developing trunk of </w:t>
      </w:r>
      <w:proofErr w:type="gramStart"/>
      <w:r w:rsidRPr="005B0EF2">
        <w:rPr>
          <w:rFonts w:cs="Helvetica"/>
          <w:i/>
          <w:iCs/>
          <w:color w:val="000000"/>
        </w:rPr>
        <w:t>Gt(</w:t>
      </w:r>
      <w:proofErr w:type="gramEnd"/>
      <w:r w:rsidRPr="005B0EF2">
        <w:rPr>
          <w:rFonts w:cs="Helvetica"/>
          <w:i/>
          <w:iCs/>
          <w:color w:val="000000"/>
        </w:rPr>
        <w:t>dmd-citrine)</w:t>
      </w:r>
      <w:r w:rsidRPr="005B0EF2">
        <w:rPr>
          <w:rFonts w:cs="Helvetica"/>
          <w:i/>
          <w:iCs/>
          <w:color w:val="000000"/>
          <w:position w:val="11"/>
          <w:vertAlign w:val="superscript"/>
        </w:rPr>
        <w:t xml:space="preserve">ct90a </w:t>
      </w:r>
      <w:r w:rsidRPr="005B0EF2">
        <w:rPr>
          <w:rFonts w:cs="Helvetica"/>
          <w:color w:val="000000"/>
        </w:rPr>
        <w:t xml:space="preserve">embryos from the 18 to 35 hpf, showing expression of Dmd-citrine (green) and the </w:t>
      </w:r>
      <w:proofErr w:type="spellStart"/>
      <w:r w:rsidRPr="005B0EF2">
        <w:rPr>
          <w:rFonts w:cs="Helvetica"/>
          <w:color w:val="000000"/>
        </w:rPr>
        <w:t>vitalstain</w:t>
      </w:r>
      <w:proofErr w:type="spellEnd"/>
      <w:r w:rsidRPr="005B0EF2">
        <w:rPr>
          <w:rFonts w:cs="Helvetica"/>
          <w:color w:val="000000"/>
        </w:rPr>
        <w:t xml:space="preserve"> </w:t>
      </w:r>
      <w:proofErr w:type="spellStart"/>
      <w:r w:rsidRPr="005B0EF2">
        <w:rPr>
          <w:rFonts w:cs="Helvetica"/>
          <w:color w:val="000000"/>
        </w:rPr>
        <w:t>BodipyTR</w:t>
      </w:r>
      <w:proofErr w:type="spellEnd"/>
      <w:r w:rsidRPr="005B0EF2">
        <w:rPr>
          <w:rFonts w:cs="Helvetica"/>
          <w:color w:val="000000"/>
        </w:rPr>
        <w:t xml:space="preserve"> methyl ester (red) from dorsal view. The expression of </w:t>
      </w:r>
      <w:proofErr w:type="spellStart"/>
      <w:r w:rsidRPr="005B0EF2">
        <w:rPr>
          <w:rFonts w:cs="Helvetica"/>
          <w:color w:val="000000"/>
        </w:rPr>
        <w:t>Dmd-Citrinefusion</w:t>
      </w:r>
      <w:proofErr w:type="spellEnd"/>
      <w:r w:rsidRPr="005B0EF2">
        <w:rPr>
          <w:rFonts w:cs="Helvetica"/>
          <w:color w:val="000000"/>
        </w:rPr>
        <w:t xml:space="preserve"> (green) increases with development. The microscope gain has been kept high </w:t>
      </w:r>
      <w:proofErr w:type="spellStart"/>
      <w:r w:rsidRPr="005B0EF2">
        <w:rPr>
          <w:rFonts w:cs="Helvetica"/>
          <w:color w:val="000000"/>
        </w:rPr>
        <w:t>inorder</w:t>
      </w:r>
      <w:proofErr w:type="spellEnd"/>
      <w:r w:rsidRPr="005B0EF2">
        <w:rPr>
          <w:rFonts w:cs="Helvetica"/>
          <w:color w:val="000000"/>
        </w:rPr>
        <w:t xml:space="preserve"> to detect citrine expression as early as possible. </w:t>
      </w:r>
      <w:proofErr w:type="gramStart"/>
      <w:r w:rsidRPr="005B0EF2">
        <w:rPr>
          <w:rFonts w:cs="Helvetica"/>
          <w:color w:val="000000"/>
        </w:rPr>
        <w:t xml:space="preserve">Images taken from frames </w:t>
      </w:r>
      <w:proofErr w:type="spellStart"/>
      <w:r w:rsidRPr="005B0EF2">
        <w:rPr>
          <w:rFonts w:cs="Helvetica"/>
          <w:color w:val="000000"/>
        </w:rPr>
        <w:t>withinSupplemental</w:t>
      </w:r>
      <w:proofErr w:type="spellEnd"/>
      <w:r w:rsidRPr="005B0EF2">
        <w:rPr>
          <w:rFonts w:cs="Helvetica"/>
          <w:color w:val="000000"/>
        </w:rPr>
        <w:t xml:space="preserve"> movie 1.</w:t>
      </w:r>
      <w:proofErr w:type="gramEnd"/>
      <w:r w:rsidRPr="005B0EF2">
        <w:rPr>
          <w:rFonts w:cs="Helvetica"/>
          <w:color w:val="000000"/>
        </w:rPr>
        <w:t xml:space="preserve"> Scale bar= 20</w:t>
      </w:r>
      <w:r w:rsidRPr="005B0EF2">
        <w:rPr>
          <w:rFonts w:ascii="Cambria Math" w:hAnsi="Cambria Math" w:cs="Cambria Math"/>
          <w:color w:val="000000"/>
        </w:rPr>
        <w:t>𝜇</w:t>
      </w:r>
      <w:r w:rsidRPr="005B0EF2">
        <w:rPr>
          <w:rFonts w:cs="Helvetica"/>
          <w:color w:val="000000"/>
        </w:rPr>
        <w:t xml:space="preserve">m </w:t>
      </w:r>
    </w:p>
    <w:p w14:paraId="0532A068" w14:textId="6E689DEA" w:rsidR="008F1B39" w:rsidRPr="005B0EF2" w:rsidRDefault="008F1B39">
      <w:pPr>
        <w:pStyle w:val="CM2"/>
        <w:spacing w:after="205" w:line="288" w:lineRule="atLeast"/>
        <w:rPr>
          <w:rFonts w:cs="Helvetica"/>
          <w:color w:val="000000"/>
        </w:rPr>
      </w:pPr>
      <w:r w:rsidRPr="005B0EF2">
        <w:rPr>
          <w:rFonts w:cs="Helvetica"/>
          <w:b/>
          <w:bCs/>
          <w:color w:val="000000"/>
        </w:rPr>
        <w:t>S</w:t>
      </w:r>
      <w:r w:rsidR="001A6ABF" w:rsidRPr="005B0EF2">
        <w:rPr>
          <w:rFonts w:cs="Helvetica"/>
          <w:b/>
          <w:bCs/>
          <w:color w:val="000000"/>
        </w:rPr>
        <w:t>1</w:t>
      </w:r>
      <w:r w:rsidRPr="005B0EF2">
        <w:rPr>
          <w:rFonts w:cs="Helvetica"/>
          <w:b/>
          <w:bCs/>
          <w:color w:val="000000"/>
        </w:rPr>
        <w:t xml:space="preserve"> Movie</w:t>
      </w:r>
      <w:r w:rsidRPr="005B0EF2">
        <w:rPr>
          <w:rFonts w:cs="Helvetica"/>
          <w:color w:val="000000"/>
        </w:rPr>
        <w:t xml:space="preserve">: </w:t>
      </w:r>
      <w:r w:rsidRPr="005B0EF2">
        <w:rPr>
          <w:rFonts w:cs="Helvetica"/>
          <w:b/>
          <w:bCs/>
          <w:color w:val="000000"/>
        </w:rPr>
        <w:t xml:space="preserve">Time-lapse of Dmd-citrine. </w:t>
      </w:r>
    </w:p>
    <w:p w14:paraId="0240728D" w14:textId="77777777" w:rsidR="008F1B39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Time-lapse movie from confocal z-stack projections of Dmd-citrine (green) expression </w:t>
      </w:r>
      <w:proofErr w:type="spellStart"/>
      <w:proofErr w:type="gramStart"/>
      <w:r w:rsidRPr="005B0EF2">
        <w:rPr>
          <w:rFonts w:cs="Helvetica"/>
          <w:color w:val="000000"/>
        </w:rPr>
        <w:t>in</w:t>
      </w:r>
      <w:r w:rsidRPr="005B0EF2">
        <w:rPr>
          <w:rFonts w:cs="Helvetica"/>
          <w:i/>
          <w:iCs/>
          <w:color w:val="000000"/>
        </w:rPr>
        <w:t>Gt</w:t>
      </w:r>
      <w:proofErr w:type="spellEnd"/>
      <w:r w:rsidRPr="005B0EF2">
        <w:rPr>
          <w:rFonts w:cs="Helvetica"/>
          <w:i/>
          <w:iCs/>
          <w:color w:val="000000"/>
        </w:rPr>
        <w:t>(</w:t>
      </w:r>
      <w:proofErr w:type="spellStart"/>
      <w:proofErr w:type="gramEnd"/>
      <w:r w:rsidRPr="005B0EF2">
        <w:rPr>
          <w:rFonts w:cs="Helvetica"/>
          <w:i/>
          <w:iCs/>
          <w:color w:val="000000"/>
        </w:rPr>
        <w:t>dmd</w:t>
      </w:r>
      <w:proofErr w:type="spellEnd"/>
      <w:r w:rsidRPr="005B0EF2">
        <w:rPr>
          <w:rFonts w:cs="Helvetica"/>
          <w:i/>
          <w:iCs/>
          <w:color w:val="000000"/>
        </w:rPr>
        <w:t>-citrine)</w:t>
      </w:r>
      <w:r w:rsidRPr="005B0EF2">
        <w:rPr>
          <w:rFonts w:cs="Helvetica"/>
          <w:i/>
          <w:iCs/>
          <w:color w:val="000000"/>
          <w:position w:val="11"/>
          <w:vertAlign w:val="superscript"/>
        </w:rPr>
        <w:t xml:space="preserve">ct90a </w:t>
      </w:r>
      <w:r w:rsidRPr="005B0EF2">
        <w:rPr>
          <w:rFonts w:cs="Helvetica"/>
          <w:color w:val="000000"/>
        </w:rPr>
        <w:t xml:space="preserve">embryo stained with </w:t>
      </w:r>
      <w:proofErr w:type="spellStart"/>
      <w:r w:rsidRPr="005B0EF2">
        <w:rPr>
          <w:rFonts w:cs="Helvetica"/>
          <w:color w:val="000000"/>
        </w:rPr>
        <w:t>BodipyTR</w:t>
      </w:r>
      <w:proofErr w:type="spellEnd"/>
      <w:r w:rsidRPr="005B0EF2">
        <w:rPr>
          <w:rFonts w:cs="Helvetica"/>
          <w:color w:val="000000"/>
        </w:rPr>
        <w:t xml:space="preserve"> methyl ester from 18 to 35 hpf. </w:t>
      </w:r>
      <w:proofErr w:type="gramStart"/>
      <w:r w:rsidRPr="005B0EF2">
        <w:rPr>
          <w:rFonts w:cs="Helvetica"/>
          <w:color w:val="000000"/>
        </w:rPr>
        <w:t>Dorsal view image.</w:t>
      </w:r>
      <w:proofErr w:type="gramEnd"/>
      <w:r w:rsidRPr="005B0EF2">
        <w:rPr>
          <w:rFonts w:cs="Helvetica"/>
          <w:color w:val="000000"/>
        </w:rPr>
        <w:t xml:space="preserve"> </w:t>
      </w:r>
    </w:p>
    <w:p w14:paraId="7D774A9C" w14:textId="56DC9CCB" w:rsidR="008F1B39" w:rsidRDefault="008F1B39">
      <w:pPr>
        <w:pStyle w:val="CM2"/>
        <w:pageBreakBefore/>
        <w:spacing w:after="104"/>
        <w:rPr>
          <w:rFonts w:cs="Helvetica"/>
          <w:color w:val="000000"/>
          <w:sz w:val="36"/>
          <w:szCs w:val="36"/>
        </w:rPr>
      </w:pPr>
      <w:r w:rsidRPr="00746758">
        <w:rPr>
          <w:rFonts w:cs="Helvetica"/>
          <w:b/>
          <w:bCs/>
          <w:color w:val="000000"/>
          <w:sz w:val="36"/>
          <w:szCs w:val="36"/>
        </w:rPr>
        <w:lastRenderedPageBreak/>
        <w:t>S</w:t>
      </w:r>
      <w:r w:rsidR="001A6ABF" w:rsidRPr="00746758">
        <w:rPr>
          <w:rFonts w:cs="Helvetica"/>
          <w:b/>
          <w:bCs/>
          <w:color w:val="000000"/>
          <w:sz w:val="36"/>
          <w:szCs w:val="36"/>
        </w:rPr>
        <w:t>1</w:t>
      </w:r>
      <w:r w:rsidRPr="00746758">
        <w:rPr>
          <w:rFonts w:cs="Helvetica"/>
          <w:b/>
          <w:bCs/>
          <w:color w:val="000000"/>
          <w:sz w:val="36"/>
          <w:szCs w:val="36"/>
        </w:rPr>
        <w:t xml:space="preserve"> </w:t>
      </w:r>
      <w:r w:rsidR="001A6ABF" w:rsidRPr="00746758">
        <w:rPr>
          <w:rFonts w:cs="Helvetica"/>
          <w:b/>
          <w:bCs/>
          <w:color w:val="000000"/>
          <w:sz w:val="36"/>
          <w:szCs w:val="36"/>
        </w:rPr>
        <w:t>Text</w:t>
      </w:r>
      <w:r w:rsidRPr="00746758">
        <w:rPr>
          <w:rFonts w:cs="Helvetica"/>
          <w:color w:val="000000"/>
          <w:sz w:val="36"/>
          <w:szCs w:val="36"/>
        </w:rPr>
        <w:t xml:space="preserve"> </w:t>
      </w:r>
    </w:p>
    <w:p w14:paraId="4085E93E" w14:textId="1722B7EB" w:rsidR="001E26E5" w:rsidRPr="00746758" w:rsidRDefault="001E26E5" w:rsidP="00746758">
      <w:pPr>
        <w:pStyle w:val="Default"/>
        <w:rPr>
          <w:sz w:val="32"/>
          <w:szCs w:val="32"/>
        </w:rPr>
      </w:pPr>
      <w:r w:rsidRPr="00746758">
        <w:rPr>
          <w:sz w:val="32"/>
          <w:szCs w:val="32"/>
        </w:rPr>
        <w:t>Methods</w:t>
      </w:r>
    </w:p>
    <w:p w14:paraId="6C51BF3F" w14:textId="77777777" w:rsidR="001E26E5" w:rsidRPr="001E26E5" w:rsidRDefault="001E26E5" w:rsidP="00746758">
      <w:pPr>
        <w:pStyle w:val="Default"/>
      </w:pPr>
    </w:p>
    <w:p w14:paraId="64763623" w14:textId="77777777" w:rsidR="008F1B39" w:rsidRPr="005B0EF2" w:rsidRDefault="008F1B39">
      <w:pPr>
        <w:pStyle w:val="CM2"/>
        <w:spacing w:after="205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HCR probes </w:t>
      </w:r>
    </w:p>
    <w:p w14:paraId="2607CA0A" w14:textId="0AF3BFFD" w:rsidR="0070562B" w:rsidRPr="005B0EF2" w:rsidRDefault="008F1B39">
      <w:pPr>
        <w:pStyle w:val="CM3"/>
        <w:spacing w:after="290" w:line="288" w:lineRule="atLeast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Target mRNA: </w:t>
      </w:r>
      <w:r w:rsidRPr="005B0EF2">
        <w:rPr>
          <w:rFonts w:cs="Helvetica"/>
          <w:i/>
          <w:iCs/>
          <w:color w:val="000000"/>
        </w:rPr>
        <w:t xml:space="preserve">tropomyosin 3 </w:t>
      </w:r>
      <w:r w:rsidRPr="005B0EF2">
        <w:rPr>
          <w:rFonts w:cs="Helvetica"/>
          <w:color w:val="000000"/>
        </w:rPr>
        <w:t>(</w:t>
      </w:r>
      <w:r w:rsidRPr="005B0EF2">
        <w:rPr>
          <w:rFonts w:cs="Helvetica"/>
          <w:i/>
          <w:iCs/>
          <w:color w:val="000000"/>
        </w:rPr>
        <w:t>tpm3</w:t>
      </w:r>
      <w:r w:rsidRPr="005B0EF2">
        <w:rPr>
          <w:rFonts w:cs="Helvetica"/>
          <w:color w:val="000000"/>
        </w:rPr>
        <w:t xml:space="preserve">) – (Amplifier HCR2, </w:t>
      </w:r>
      <w:proofErr w:type="spellStart"/>
      <w:r w:rsidRPr="005B0EF2">
        <w:rPr>
          <w:rFonts w:cs="Helvetica"/>
          <w:color w:val="000000"/>
        </w:rPr>
        <w:t>Alexa</w:t>
      </w:r>
      <w:proofErr w:type="spellEnd"/>
      <w:r w:rsidRPr="005B0EF2">
        <w:rPr>
          <w:rFonts w:cs="Helvetica"/>
          <w:color w:val="000000"/>
        </w:rPr>
        <w:t xml:space="preserve"> </w:t>
      </w:r>
      <w:proofErr w:type="spellStart"/>
      <w:r w:rsidRPr="005B0EF2">
        <w:rPr>
          <w:rFonts w:cs="Helvetica"/>
          <w:color w:val="000000"/>
        </w:rPr>
        <w:t>fluorophore</w:t>
      </w:r>
      <w:proofErr w:type="spellEnd"/>
      <w:r w:rsidRPr="005B0EF2">
        <w:rPr>
          <w:rFonts w:cs="Helvetica"/>
          <w:color w:val="000000"/>
        </w:rPr>
        <w:t xml:space="preserve"> </w:t>
      </w:r>
      <w:proofErr w:type="gramStart"/>
      <w:r w:rsidRPr="005B0EF2">
        <w:rPr>
          <w:rFonts w:cs="Helvetica"/>
          <w:color w:val="000000"/>
        </w:rPr>
        <w:t>488)Initiator</w:t>
      </w:r>
      <w:proofErr w:type="gramEnd"/>
      <w:r w:rsidRPr="005B0EF2">
        <w:rPr>
          <w:rFonts w:cs="Helvetica"/>
          <w:color w:val="000000"/>
        </w:rPr>
        <w:t xml:space="preserve"> / Spacer / </w:t>
      </w:r>
      <w:proofErr w:type="spellStart"/>
      <w:r w:rsidRPr="005B0EF2">
        <w:rPr>
          <w:rFonts w:cs="Helvetica"/>
          <w:color w:val="000000"/>
        </w:rPr>
        <w:t>ProbeSequences</w:t>
      </w:r>
      <w:proofErr w:type="spellEnd"/>
    </w:p>
    <w:p w14:paraId="13DE95A3" w14:textId="77777777" w:rsidR="0070562B" w:rsidRPr="005B0EF2" w:rsidRDefault="008F1B39" w:rsidP="005B0EF2">
      <w:pPr>
        <w:pStyle w:val="CM3"/>
        <w:spacing w:after="290"/>
        <w:contextualSpacing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1.CCgAAUACAAAgCAUCAACgACUAg/AAAAAA/UCCUCAACCAgCUggAUACgCCUgUUCAgAgAAgCCACCUCUgCCUCAgC</w:t>
      </w:r>
    </w:p>
    <w:p w14:paraId="5D1F43F0" w14:textId="77777777" w:rsidR="0070562B" w:rsidRPr="005B0EF2" w:rsidRDefault="008F1B39" w:rsidP="005B0EF2">
      <w:pPr>
        <w:pStyle w:val="CM3"/>
        <w:spacing w:after="290"/>
        <w:contextualSpacing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2.CCgAAUACAAAgCAUCAACgACUAg/AAAAAA/CCAgCUUUUgCAgggCUgUggCCAgUCUCUCCUgAgCACgAUCCAACUCC</w:t>
      </w:r>
    </w:p>
    <w:p w14:paraId="137E3119" w14:textId="77777777" w:rsidR="0070562B" w:rsidRPr="005B0EF2" w:rsidRDefault="008F1B39" w:rsidP="005B0EF2">
      <w:pPr>
        <w:pStyle w:val="CM3"/>
        <w:spacing w:after="290"/>
        <w:contextualSpacing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3.CCgAAUACAAAgCAUCAACgACUAg/AAAAAA/AAUCACCUUCAUCCCUCUCUCgCUCUCAUCUgCggCCUUCUCggCUUCCU </w:t>
      </w:r>
    </w:p>
    <w:p w14:paraId="6B2E3690" w14:textId="77777777" w:rsidR="0070562B" w:rsidRPr="005B0EF2" w:rsidRDefault="008F1B39" w:rsidP="005B0EF2">
      <w:pPr>
        <w:pStyle w:val="CM3"/>
        <w:spacing w:after="290"/>
        <w:contextualSpacing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4.CCgAAUACAAAgCAUCAACgACUAg/AAAAAA/UggAUCUCCUgCAgCUCCAUCUUCUCCUCAUCCUUCAgAgCCCUgUUCUC</w:t>
      </w:r>
    </w:p>
    <w:p w14:paraId="66F03223" w14:textId="77777777" w:rsidR="0070562B" w:rsidRPr="005B0EF2" w:rsidRDefault="008F1B39" w:rsidP="005B0EF2">
      <w:pPr>
        <w:pStyle w:val="CM3"/>
        <w:spacing w:after="290"/>
        <w:contextualSpacing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5.CCgAAUACAAAgCAUCAACgACUAg/AAAAAA/CUUCAUAUUUgCggUCAgCCUCCUCAgCAAUgUgCUUggCCUCCUUAAgC </w:t>
      </w:r>
    </w:p>
    <w:p w14:paraId="27C0646C" w14:textId="77777777" w:rsidR="008F1B39" w:rsidRPr="005B0EF2" w:rsidRDefault="008F1B39" w:rsidP="005B0EF2">
      <w:pPr>
        <w:pStyle w:val="CM3"/>
        <w:spacing w:after="290"/>
        <w:contextualSpacing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6.CCgAAUACAAAgCAUCAACgACUAg/AAAAAA/CUCUgUACgCUCCAACUCUCCCUCAACgAUCACCAgCUUACgAgCCACCU7.CCgAAUACAAAgCAUCAACgACUAg/AAAAAA/UggUUUUCUCCAgUUUggCCACAgACCUCUCAgCAAACUCUgCACgggUC </w:t>
      </w:r>
    </w:p>
    <w:p w14:paraId="1AD958CE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 xml:space="preserve">Target mRNA: </w:t>
      </w:r>
      <w:r w:rsidRPr="005B0EF2">
        <w:rPr>
          <w:rFonts w:cs="Helvetica"/>
          <w:i/>
          <w:iCs/>
          <w:color w:val="000000"/>
        </w:rPr>
        <w:t xml:space="preserve">dystrophin </w:t>
      </w:r>
      <w:r w:rsidRPr="005B0EF2">
        <w:rPr>
          <w:rFonts w:cs="Helvetica"/>
          <w:color w:val="000000"/>
        </w:rPr>
        <w:t>(</w:t>
      </w:r>
      <w:r w:rsidRPr="005B0EF2">
        <w:rPr>
          <w:rFonts w:cs="Helvetica"/>
          <w:i/>
          <w:iCs/>
          <w:color w:val="000000"/>
        </w:rPr>
        <w:t>dmd</w:t>
      </w:r>
      <w:r w:rsidRPr="005B0EF2">
        <w:rPr>
          <w:rFonts w:cs="Helvetica"/>
          <w:color w:val="000000"/>
        </w:rPr>
        <w:t xml:space="preserve">) – (Amplifier HCR2, </w:t>
      </w:r>
      <w:proofErr w:type="spellStart"/>
      <w:r w:rsidRPr="005B0EF2">
        <w:rPr>
          <w:rFonts w:cs="Helvetica"/>
          <w:color w:val="000000"/>
        </w:rPr>
        <w:t>Alexa</w:t>
      </w:r>
      <w:proofErr w:type="spellEnd"/>
      <w:r w:rsidRPr="005B0EF2">
        <w:rPr>
          <w:rFonts w:cs="Helvetica"/>
          <w:color w:val="000000"/>
        </w:rPr>
        <w:t xml:space="preserve"> </w:t>
      </w:r>
      <w:proofErr w:type="spellStart"/>
      <w:r w:rsidRPr="005B0EF2">
        <w:rPr>
          <w:rFonts w:cs="Helvetica"/>
          <w:color w:val="000000"/>
        </w:rPr>
        <w:t>fluorophore</w:t>
      </w:r>
      <w:proofErr w:type="spellEnd"/>
      <w:r w:rsidRPr="005B0EF2">
        <w:rPr>
          <w:rFonts w:cs="Helvetica"/>
          <w:color w:val="000000"/>
        </w:rPr>
        <w:t xml:space="preserve"> 647) Initiator / Spacer / Probe Sequences</w:t>
      </w:r>
    </w:p>
    <w:p w14:paraId="1F309AF3" w14:textId="77777777" w:rsidR="0070562B" w:rsidRPr="005B0EF2" w:rsidRDefault="0070562B">
      <w:pPr>
        <w:pStyle w:val="CM1"/>
        <w:rPr>
          <w:rFonts w:cs="Helvetica"/>
          <w:color w:val="000000"/>
        </w:rPr>
      </w:pPr>
    </w:p>
    <w:p w14:paraId="26B51407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1.CCgAATACAAAgCATCAACgACTAg/AAAAAA/AgCTgCTCCTCAgAgAAATgCTgCCAgCACAgCAggATCTTTTgAAggAg</w:t>
      </w:r>
    </w:p>
    <w:p w14:paraId="0BCE096B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2.CCgAATACAAAgCATCAACgACTAg/AAAAAA/ggATggACTggACCAACTCCTCCTTTTgAgTCAgCCAAgAATCAAACAgC</w:t>
      </w:r>
    </w:p>
    <w:p w14:paraId="7A4BFC2C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3.CCgAATACAAAgCATCAACgACTAg/AAAAAA/CTTCCgCAggTTggCggCTACTTCATTTgggTCATTTgTgCCACTgCTTT</w:t>
      </w:r>
    </w:p>
    <w:p w14:paraId="50162DED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4.CCgAATACAAAgCATCAACgACTAg/AAAAAA/TTgTCCATggTCTgCCTCCTCAgCTCCAggTCTgCTTTTAAAATCgCCAg</w:t>
      </w:r>
    </w:p>
    <w:p w14:paraId="7DECC65E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5.CCgAATACAAAgCATCAACgACTAg/AAAAAA/CCTCTTTgCTCTTgATgTTAgTCAgCAgATCCTggACgAgCgAgCAAAgC</w:t>
      </w:r>
    </w:p>
    <w:p w14:paraId="7F830C37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6.CCgAATACAAAgCATCAACgACTAg/AAAAAA/ATTTgTCCCAgCgCTgAgCAAACCTCTCCAgCTTTgCTTCCAgCTTCCCA</w:t>
      </w:r>
    </w:p>
    <w:p w14:paraId="617894C9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7.CCgAATACAAAgCATCAACgACTAg/AAAAAA/ggTgACAATAgTTgAAATCTTggTgCTggTgAgCTgAAgCgCCTgCACCA</w:t>
      </w:r>
    </w:p>
    <w:p w14:paraId="69F0D821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8.CCgAATACAAAgCATCAACgACTAg/AAAAAA/ACCTTggTgACAgTTgCCATggTTgCgTgCgTgATCTCCgACTgggATgT</w:t>
      </w:r>
    </w:p>
    <w:p w14:paraId="57A06685" w14:textId="77777777" w:rsidR="0070562B" w:rsidRPr="005B0EF2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9.CCgAATACAAAgCATCAACgACTAg/AAAAAA/TggACATgCCCTCCTTAgTATgCTTCACCATCTTCTTCTggTTCgTggTC</w:t>
      </w:r>
    </w:p>
    <w:p w14:paraId="3F89D1CF" w14:textId="77777777" w:rsidR="0070562B" w:rsidRDefault="008F1B39">
      <w:pPr>
        <w:pStyle w:val="CM1"/>
        <w:rPr>
          <w:rFonts w:cs="Helvetica"/>
          <w:color w:val="000000"/>
        </w:rPr>
      </w:pPr>
      <w:r w:rsidRPr="005B0EF2">
        <w:rPr>
          <w:rFonts w:cs="Helvetica"/>
          <w:color w:val="000000"/>
        </w:rPr>
        <w:t>10.CCgAATACAAAgCATCAACgACTAg/AAAAAA/TCCgCAgTTCTgAATCCACgACAATCTgTCTCTTTTTCTgAggTggAggg</w:t>
      </w:r>
    </w:p>
    <w:p w14:paraId="2542D5B5" w14:textId="77777777" w:rsidR="0070562B" w:rsidRPr="005B0EF2" w:rsidRDefault="0070562B" w:rsidP="0070562B">
      <w:pPr>
        <w:rPr>
          <w:rFonts w:ascii="Helvetica" w:hAnsi="Helvetica"/>
          <w:color w:val="000000" w:themeColor="text1"/>
        </w:rPr>
      </w:pP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11.CCgAATACAAAgCATCAACgACTAg/AAAAAA/gAgTTCTgCCATCTTTgggTggTCCCAACATgTTgTTTgggTCTggTgAT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12.CCgAATACAAAgCATCAACgACTAg/AAAAAA/AAACAgAgggCTTTCTgCATTCgTCTgAgCTTCATTgCCgTCCTgTATgC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13.CCgAATACAAAgCATCAACgACTAg/AAAAAA/TTTgAgATTgTgCTgCTCAAAggCTTCACAggCTgCAggCATgCTCAgAA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14.CCgAATACAAAgCATCAACgACTAg/AAAAAA/ATgCTggTCAgACAgTTgATCACCTgCACgATgTCCATgAACTgCTCgTT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15.CCgAATACAAAgCATCAACgACTAg/AAAAAA/TAAACgTTgAgCAgCCAgTTgAgACACATgTCCACACAgAgAggCACgTT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16.CCgAATACAAAgCATCAACgACTAg/AAAAAA/TgATTCAgACTCTggCAgTAgTgCTggATCAgCAgATgCTCATCATCCCT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17.CCgAATACAAAgCATCAACgACTAg/AAAAAA/TCTCTCCAgCTCTCCCTTCTCTTCAgTCTCCATTgAgATgAggATCTgAg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18.CCgAATACAAAgCATCAACgACTAg/AAAAAA/ACgATCgTACTCCgCTTgCAgCTTCCTgTTTTCCTgCTCCAgATCATTgA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19.CCgAATACAAAgCATCAACgACTAg/AAAAAA/AATCgTCCCTTgTgTTgCCgCAgTAgTTTggCTTCTgCgATTAgTTCTgC</w:t>
      </w:r>
      <w:r w:rsidRPr="005B0EF2">
        <w:rPr>
          <w:rFonts w:ascii="Helvetica" w:hAnsi="Helvetica"/>
          <w:color w:val="000000" w:themeColor="text1"/>
          <w:sz w:val="24"/>
          <w:szCs w:val="24"/>
        </w:rPr>
        <w:br/>
      </w:r>
      <w:r w:rsidRPr="005B0EF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20.CCgAATACAAAgCATCAACgACTAg/AAAAAA/CTgCgATTCCAgCTgCTTgTTgTgATCCTCCAggATTTgCATTCTTgCCT</w:t>
      </w:r>
    </w:p>
    <w:p w14:paraId="100D3CA0" w14:textId="77777777" w:rsidR="0070562B" w:rsidRPr="005B0EF2" w:rsidRDefault="0070562B" w:rsidP="0070562B">
      <w:pPr>
        <w:pStyle w:val="Default"/>
      </w:pPr>
    </w:p>
    <w:p w14:paraId="66DB7E9E" w14:textId="77777777" w:rsidR="0070562B" w:rsidRDefault="0070562B">
      <w:pPr>
        <w:pStyle w:val="CM1"/>
        <w:rPr>
          <w:rFonts w:cs="Helvetica"/>
          <w:color w:val="000000"/>
        </w:rPr>
      </w:pPr>
    </w:p>
    <w:p w14:paraId="0D9571F5" w14:textId="77777777" w:rsidR="0070562B" w:rsidRDefault="0070562B">
      <w:pPr>
        <w:pStyle w:val="CM1"/>
        <w:rPr>
          <w:rFonts w:cs="Helvetica"/>
          <w:color w:val="000000"/>
        </w:rPr>
      </w:pPr>
    </w:p>
    <w:p w14:paraId="39416F77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 xml:space="preserve">Target mRNA: </w:t>
      </w:r>
      <w:r w:rsidRPr="0070562B">
        <w:rPr>
          <w:rFonts w:cs="Helvetica"/>
          <w:i/>
          <w:iCs/>
          <w:color w:val="000000"/>
        </w:rPr>
        <w:t xml:space="preserve">citrine </w:t>
      </w:r>
      <w:r w:rsidRPr="0070562B">
        <w:rPr>
          <w:rFonts w:cs="Helvetica"/>
          <w:color w:val="000000"/>
        </w:rPr>
        <w:t xml:space="preserve">(Amplifier HCR3, </w:t>
      </w:r>
      <w:proofErr w:type="spellStart"/>
      <w:r w:rsidRPr="0070562B">
        <w:rPr>
          <w:rFonts w:cs="Helvetica"/>
          <w:color w:val="000000"/>
        </w:rPr>
        <w:t>Alexa</w:t>
      </w:r>
      <w:proofErr w:type="spellEnd"/>
      <w:r w:rsidRPr="0070562B">
        <w:rPr>
          <w:rFonts w:cs="Helvetica"/>
          <w:color w:val="000000"/>
        </w:rPr>
        <w:t xml:space="preserve"> </w:t>
      </w:r>
      <w:proofErr w:type="spellStart"/>
      <w:r w:rsidRPr="0070562B">
        <w:rPr>
          <w:rFonts w:cs="Helvetica"/>
          <w:color w:val="000000"/>
        </w:rPr>
        <w:t>fluorophore</w:t>
      </w:r>
      <w:proofErr w:type="spellEnd"/>
      <w:r w:rsidRPr="0070562B">
        <w:rPr>
          <w:rFonts w:cs="Helvetica"/>
          <w:color w:val="000000"/>
        </w:rPr>
        <w:t xml:space="preserve"> 546) Initiator / Spacer / Probe Sequences</w:t>
      </w:r>
    </w:p>
    <w:p w14:paraId="1E5DE932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>1.TACgCCCTAAgAATCCgAACCCTATg/AAATA/gAACAgCTCCTCgCCCTTgCTCACTCCggATAACTTCgTATAATgTATgC</w:t>
      </w:r>
    </w:p>
    <w:p w14:paraId="13C7E926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>2.TACgCCCTAAgAATCCgAACCCTATg/AAATA/TTgCCggTggTgCAgATgAACTTCAgggTCAgCTTgCCgTAggTggCATC</w:t>
      </w:r>
    </w:p>
    <w:p w14:paraId="7748234E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>3.TACgCCCTAAgAATCCgAACCCTATg/AAATA/TTgAAgAAgTCgTgCTgCTTCATgTggTCggggTAgCgggCgAAgCACAT</w:t>
      </w:r>
    </w:p>
    <w:p w14:paraId="257F52A3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>4.TACgCCCTAAgAATCCgAACCCTATg/AAATA/TCTTgTAgTTgCCgTCgTCCTTgAAgAAgATggTgCgCTCCTggACgTAg</w:t>
      </w:r>
    </w:p>
    <w:p w14:paraId="2091EEE4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>5.TACgCCCTAAgAATCCgAACCCTATg/AAATA/ATgTTgCCgTCCTCCTTgAAgTCgATgCCCTTCAgCTCgATgCggTTCAC</w:t>
      </w:r>
    </w:p>
    <w:p w14:paraId="198652BC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>6.TACgCCCTAAgAATCCgAACCCTATg/AAATA/TgATATAgACgTTgTggCTgTTgTAgTTgTACTCCAgCTTgTgCCCCAgg</w:t>
      </w:r>
    </w:p>
    <w:p w14:paraId="5120A8B9" w14:textId="77777777" w:rsidR="0070562B" w:rsidRPr="0070562B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>7.TACgCCCTAAgAATCCgAACCCTATg/AAATA/TgTTgTggCggATCTTgAAgTTCACCTTgATgCCgTTCTTCTgCTTgTCg</w:t>
      </w:r>
    </w:p>
    <w:p w14:paraId="6CF5A469" w14:textId="77777777" w:rsidR="008F1B39" w:rsidRDefault="008F1B39">
      <w:pPr>
        <w:pStyle w:val="CM1"/>
        <w:rPr>
          <w:rFonts w:cs="Helvetica"/>
          <w:color w:val="000000"/>
        </w:rPr>
      </w:pPr>
      <w:r w:rsidRPr="0070562B">
        <w:rPr>
          <w:rFonts w:cs="Helvetica"/>
          <w:color w:val="000000"/>
        </w:rPr>
        <w:t xml:space="preserve">8.TACgCCCTAAgAATCCgAACCCTATg/AAATA/TTCTCgTTggggTCTTTgCTCAgggCggACTggTAgCTCAggTAgTggTT </w:t>
      </w:r>
    </w:p>
    <w:p w14:paraId="26B13CDE" w14:textId="77777777" w:rsidR="0070562B" w:rsidRPr="0070562B" w:rsidRDefault="0070562B" w:rsidP="005B0EF2">
      <w:pPr>
        <w:pStyle w:val="Default"/>
      </w:pPr>
    </w:p>
    <w:sectPr w:rsidR="0070562B" w:rsidRPr="0070562B">
      <w:pgSz w:w="12240" w:h="16340"/>
      <w:pgMar w:top="1833" w:right="940" w:bottom="1420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4"/>
    <w:rsid w:val="001A6ABF"/>
    <w:rsid w:val="001E26E5"/>
    <w:rsid w:val="005B0EF2"/>
    <w:rsid w:val="005E29A4"/>
    <w:rsid w:val="0070562B"/>
    <w:rsid w:val="00746758"/>
    <w:rsid w:val="008F1B39"/>
    <w:rsid w:val="00A528AF"/>
    <w:rsid w:val="00E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F44AC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9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Macintosh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Ruf-Zamojski_SuppInfo_2015-04-20</dc:title>
  <dc:subject/>
  <dc:creator>Le Trinh</dc:creator>
  <cp:keywords/>
  <dc:description/>
  <cp:lastModifiedBy>Peter Muller</cp:lastModifiedBy>
  <cp:revision>3</cp:revision>
  <dcterms:created xsi:type="dcterms:W3CDTF">2015-06-03T15:33:00Z</dcterms:created>
  <dcterms:modified xsi:type="dcterms:W3CDTF">2015-06-03T15:33:00Z</dcterms:modified>
</cp:coreProperties>
</file>