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2" w:rsidRPr="00BC7BE6" w:rsidRDefault="007C1492" w:rsidP="007B2EBE">
      <w:pPr>
        <w:spacing w:line="480" w:lineRule="auto"/>
        <w:rPr>
          <w:rFonts w:ascii="Arial" w:hAnsi="Arial" w:cs="Arial"/>
        </w:rPr>
      </w:pPr>
      <w:r w:rsidRPr="00674EC4">
        <w:rPr>
          <w:rFonts w:ascii="Arial" w:hAnsi="Arial" w:cs="Arial"/>
          <w:b/>
        </w:rPr>
        <w:t>S3 Method. Recovery</w:t>
      </w:r>
      <w:r>
        <w:rPr>
          <w:rFonts w:ascii="Arial" w:hAnsi="Arial" w:cs="Arial"/>
        </w:rPr>
        <w:t xml:space="preserve">. </w:t>
      </w:r>
      <w:r w:rsidRPr="00BC7BE6">
        <w:rPr>
          <w:rFonts w:ascii="Arial" w:hAnsi="Arial" w:cs="Arial"/>
        </w:rPr>
        <w:t>SP standards and IS were suspended in 1 mL phosphate-buffered artificial CSF (</w:t>
      </w:r>
      <w:hyperlink r:id="rId7" w:history="1">
        <w:r w:rsidRPr="00FD7532">
          <w:rPr>
            <w:rStyle w:val="Hyperlink"/>
            <w:rFonts w:ascii="Arial" w:hAnsi="Arial" w:cs="Arial"/>
          </w:rPr>
          <w:t>http://www.alzet.com/products/guide_to_use/cfs_</w:t>
        </w:r>
      </w:hyperlink>
      <w:r>
        <w:rPr>
          <w:rFonts w:ascii="Arial" w:hAnsi="Arial" w:cs="Arial"/>
        </w:rPr>
        <w:t xml:space="preserve"> </w:t>
      </w:r>
      <w:r w:rsidRPr="00BC7BE6">
        <w:rPr>
          <w:rFonts w:ascii="Arial" w:hAnsi="Arial" w:cs="Arial"/>
        </w:rPr>
        <w:t xml:space="preserve">preparation.html) containing 0.25 mg/ml fatty acid free BSA. After lipid extraction and LC-MS as described, the amount of SPs was calculated to determine recovery.  </w:t>
      </w:r>
    </w:p>
    <w:p w:rsidR="007C1492" w:rsidRPr="00732348" w:rsidRDefault="007C1492" w:rsidP="00F531B0">
      <w:pPr>
        <w:spacing w:line="480" w:lineRule="auto"/>
      </w:pPr>
    </w:p>
    <w:sectPr w:rsidR="007C1492" w:rsidRPr="00732348" w:rsidSect="008D645E">
      <w:headerReference w:type="default" r:id="rId8"/>
      <w:pgSz w:w="12240" w:h="15840"/>
      <w:pgMar w:top="1440" w:right="1440" w:bottom="1440" w:left="1440" w:header="720" w:footer="720" w:gutter="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92" w:rsidRDefault="007C1492">
      <w:r>
        <w:separator/>
      </w:r>
    </w:p>
  </w:endnote>
  <w:endnote w:type="continuationSeparator" w:id="0">
    <w:p w:rsidR="007C1492" w:rsidRDefault="007C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92" w:rsidRDefault="007C1492">
      <w:r>
        <w:separator/>
      </w:r>
    </w:p>
  </w:footnote>
  <w:footnote w:type="continuationSeparator" w:id="0">
    <w:p w:rsidR="007C1492" w:rsidRDefault="007C1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92" w:rsidRDefault="007C149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948F0C"/>
    <w:lvl w:ilvl="0">
      <w:start w:val="1"/>
      <w:numFmt w:val="bullet"/>
      <w:pStyle w:val="List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AE61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31A9F"/>
    <w:multiLevelType w:val="hybridMultilevel"/>
    <w:tmpl w:val="47A02C0E"/>
    <w:lvl w:ilvl="0" w:tplc="04090001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D6870"/>
    <w:multiLevelType w:val="hybridMultilevel"/>
    <w:tmpl w:val="D4E0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4BF8"/>
    <w:multiLevelType w:val="hybridMultilevel"/>
    <w:tmpl w:val="7092160A"/>
    <w:lvl w:ilvl="0" w:tplc="45D2F4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82838"/>
    <w:multiLevelType w:val="hybridMultilevel"/>
    <w:tmpl w:val="823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F7200"/>
    <w:multiLevelType w:val="hybridMultilevel"/>
    <w:tmpl w:val="7E62F800"/>
    <w:lvl w:ilvl="0" w:tplc="85E40C2E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7F44BA5"/>
    <w:multiLevelType w:val="hybridMultilevel"/>
    <w:tmpl w:val="D55C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20319"/>
    <w:multiLevelType w:val="hybridMultilevel"/>
    <w:tmpl w:val="D9E27634"/>
    <w:lvl w:ilvl="0" w:tplc="6AD8507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DD66FB"/>
    <w:multiLevelType w:val="hybridMultilevel"/>
    <w:tmpl w:val="7B0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E130C"/>
    <w:multiLevelType w:val="hybridMultilevel"/>
    <w:tmpl w:val="E522FFAC"/>
    <w:lvl w:ilvl="0" w:tplc="53184F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FB67A1"/>
    <w:multiLevelType w:val="hybridMultilevel"/>
    <w:tmpl w:val="0C928B2A"/>
    <w:lvl w:ilvl="0" w:tplc="AA062648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CF2025"/>
    <w:multiLevelType w:val="hybridMultilevel"/>
    <w:tmpl w:val="14185004"/>
    <w:lvl w:ilvl="0" w:tplc="AF721D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066E7"/>
    <w:multiLevelType w:val="hybridMultilevel"/>
    <w:tmpl w:val="DA56ADF8"/>
    <w:lvl w:ilvl="0" w:tplc="9572E11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5"/>
  </w:num>
  <w:num w:numId="34">
    <w:abstractNumId w:val="7"/>
  </w:num>
  <w:num w:numId="35">
    <w:abstractNumId w:val="3"/>
  </w:num>
  <w:num w:numId="36">
    <w:abstractNumId w:val="9"/>
  </w:num>
  <w:num w:numId="37">
    <w:abstractNumId w:val="12"/>
  </w:num>
  <w:num w:numId="38">
    <w:abstractNumId w:val="6"/>
  </w:num>
  <w:num w:numId="39">
    <w:abstractNumId w:val="4"/>
  </w:num>
  <w:num w:numId="40">
    <w:abstractNumId w:val="10"/>
  </w:num>
  <w:num w:numId="41">
    <w:abstractNumId w:val="13"/>
  </w:num>
  <w:num w:numId="42">
    <w:abstractNumId w:val="11"/>
  </w:num>
  <w:num w:numId="43">
    <w:abstractNumId w:val="8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ENLayout&gt;&lt;Style&gt;PLoS&lt;/Style&gt;&lt;LeftDelim&gt;{&lt;/LeftDelim&gt;&lt;RightDelim&gt;}&lt;/RightDelim&gt;&lt;FontName&gt;Cambria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earch 3&lt;/item&gt;&lt;item&gt;MNP References&lt;/item&gt;&lt;/Libraries&gt;&lt;/ENLibraries&gt;"/>
  </w:docVars>
  <w:rsids>
    <w:rsidRoot w:val="00694DC0"/>
    <w:rsid w:val="00000CAC"/>
    <w:rsid w:val="00002C4D"/>
    <w:rsid w:val="000246BA"/>
    <w:rsid w:val="00026161"/>
    <w:rsid w:val="0003700A"/>
    <w:rsid w:val="00057081"/>
    <w:rsid w:val="00057C4C"/>
    <w:rsid w:val="0006105F"/>
    <w:rsid w:val="00067CDE"/>
    <w:rsid w:val="00085EE2"/>
    <w:rsid w:val="00092849"/>
    <w:rsid w:val="00094752"/>
    <w:rsid w:val="000970D6"/>
    <w:rsid w:val="000A1113"/>
    <w:rsid w:val="000A412C"/>
    <w:rsid w:val="000B3F4F"/>
    <w:rsid w:val="000C69EE"/>
    <w:rsid w:val="000D1EC1"/>
    <w:rsid w:val="000D3C0B"/>
    <w:rsid w:val="00104878"/>
    <w:rsid w:val="00110520"/>
    <w:rsid w:val="00121522"/>
    <w:rsid w:val="00123E59"/>
    <w:rsid w:val="00124F17"/>
    <w:rsid w:val="0012580A"/>
    <w:rsid w:val="00126552"/>
    <w:rsid w:val="00131F56"/>
    <w:rsid w:val="001406C6"/>
    <w:rsid w:val="00145AD7"/>
    <w:rsid w:val="00153A93"/>
    <w:rsid w:val="00156165"/>
    <w:rsid w:val="001620F8"/>
    <w:rsid w:val="0017029F"/>
    <w:rsid w:val="00171723"/>
    <w:rsid w:val="001721F4"/>
    <w:rsid w:val="001729E7"/>
    <w:rsid w:val="00176F52"/>
    <w:rsid w:val="00193568"/>
    <w:rsid w:val="00196301"/>
    <w:rsid w:val="00196E16"/>
    <w:rsid w:val="00197BB6"/>
    <w:rsid w:val="001A2616"/>
    <w:rsid w:val="001A4D4F"/>
    <w:rsid w:val="001B73EE"/>
    <w:rsid w:val="001F27FA"/>
    <w:rsid w:val="00201A00"/>
    <w:rsid w:val="00203895"/>
    <w:rsid w:val="002125C2"/>
    <w:rsid w:val="00227E49"/>
    <w:rsid w:val="00235F31"/>
    <w:rsid w:val="002406FF"/>
    <w:rsid w:val="0024704C"/>
    <w:rsid w:val="00256C2E"/>
    <w:rsid w:val="00260DC5"/>
    <w:rsid w:val="0026193A"/>
    <w:rsid w:val="00272876"/>
    <w:rsid w:val="0028053A"/>
    <w:rsid w:val="002978F7"/>
    <w:rsid w:val="002A166C"/>
    <w:rsid w:val="002B68F8"/>
    <w:rsid w:val="002B7EB7"/>
    <w:rsid w:val="002C687F"/>
    <w:rsid w:val="002D04DE"/>
    <w:rsid w:val="002D1D5E"/>
    <w:rsid w:val="002D3232"/>
    <w:rsid w:val="002E3F70"/>
    <w:rsid w:val="002E4F40"/>
    <w:rsid w:val="002E5BFE"/>
    <w:rsid w:val="00305EAA"/>
    <w:rsid w:val="0030749C"/>
    <w:rsid w:val="0031649F"/>
    <w:rsid w:val="0032051A"/>
    <w:rsid w:val="003248FA"/>
    <w:rsid w:val="0033406C"/>
    <w:rsid w:val="00347AF0"/>
    <w:rsid w:val="00350CA1"/>
    <w:rsid w:val="00351E5E"/>
    <w:rsid w:val="00353051"/>
    <w:rsid w:val="00353F70"/>
    <w:rsid w:val="003544A2"/>
    <w:rsid w:val="00356956"/>
    <w:rsid w:val="003569C5"/>
    <w:rsid w:val="003578BB"/>
    <w:rsid w:val="003611EE"/>
    <w:rsid w:val="00361216"/>
    <w:rsid w:val="003644D8"/>
    <w:rsid w:val="003663B0"/>
    <w:rsid w:val="00373C4E"/>
    <w:rsid w:val="003767BD"/>
    <w:rsid w:val="00377317"/>
    <w:rsid w:val="003868E4"/>
    <w:rsid w:val="00392B40"/>
    <w:rsid w:val="003A21ED"/>
    <w:rsid w:val="003A3B84"/>
    <w:rsid w:val="003D2D06"/>
    <w:rsid w:val="003D4F54"/>
    <w:rsid w:val="003E694E"/>
    <w:rsid w:val="003F218A"/>
    <w:rsid w:val="003F61EE"/>
    <w:rsid w:val="00430C2A"/>
    <w:rsid w:val="00436C3B"/>
    <w:rsid w:val="00444F7E"/>
    <w:rsid w:val="00447BB5"/>
    <w:rsid w:val="00452F37"/>
    <w:rsid w:val="00454A1F"/>
    <w:rsid w:val="00457CDB"/>
    <w:rsid w:val="00486B2B"/>
    <w:rsid w:val="004A4217"/>
    <w:rsid w:val="004D1FDE"/>
    <w:rsid w:val="004E3762"/>
    <w:rsid w:val="004E3AA9"/>
    <w:rsid w:val="004F01D9"/>
    <w:rsid w:val="004F6B3E"/>
    <w:rsid w:val="004F73E0"/>
    <w:rsid w:val="004F7735"/>
    <w:rsid w:val="00521E28"/>
    <w:rsid w:val="005231BB"/>
    <w:rsid w:val="00523749"/>
    <w:rsid w:val="005300F8"/>
    <w:rsid w:val="00535B81"/>
    <w:rsid w:val="0053739C"/>
    <w:rsid w:val="00543F80"/>
    <w:rsid w:val="00544847"/>
    <w:rsid w:val="005512F6"/>
    <w:rsid w:val="005516DF"/>
    <w:rsid w:val="0055175A"/>
    <w:rsid w:val="00554884"/>
    <w:rsid w:val="005644AF"/>
    <w:rsid w:val="00567014"/>
    <w:rsid w:val="005672BA"/>
    <w:rsid w:val="00575702"/>
    <w:rsid w:val="005A1D58"/>
    <w:rsid w:val="005A4156"/>
    <w:rsid w:val="005A5E0A"/>
    <w:rsid w:val="005A6F3C"/>
    <w:rsid w:val="005A740F"/>
    <w:rsid w:val="005B137C"/>
    <w:rsid w:val="005C28B6"/>
    <w:rsid w:val="005C2EC6"/>
    <w:rsid w:val="005C6E79"/>
    <w:rsid w:val="005C753E"/>
    <w:rsid w:val="005D7564"/>
    <w:rsid w:val="005E27D8"/>
    <w:rsid w:val="005F1CAF"/>
    <w:rsid w:val="005F1F9B"/>
    <w:rsid w:val="005F634A"/>
    <w:rsid w:val="0062608C"/>
    <w:rsid w:val="00634734"/>
    <w:rsid w:val="0063639E"/>
    <w:rsid w:val="00651BE9"/>
    <w:rsid w:val="00656B6A"/>
    <w:rsid w:val="00656D3A"/>
    <w:rsid w:val="00667890"/>
    <w:rsid w:val="00667C9A"/>
    <w:rsid w:val="006719B5"/>
    <w:rsid w:val="006724BB"/>
    <w:rsid w:val="00672D0D"/>
    <w:rsid w:val="00674EC4"/>
    <w:rsid w:val="00683690"/>
    <w:rsid w:val="00685BEC"/>
    <w:rsid w:val="00694DC0"/>
    <w:rsid w:val="006A4BA2"/>
    <w:rsid w:val="006B0746"/>
    <w:rsid w:val="006B1D87"/>
    <w:rsid w:val="006C2D6F"/>
    <w:rsid w:val="006C39B7"/>
    <w:rsid w:val="006C487D"/>
    <w:rsid w:val="006E1DFB"/>
    <w:rsid w:val="006E4156"/>
    <w:rsid w:val="006E7ADE"/>
    <w:rsid w:val="006F35A0"/>
    <w:rsid w:val="0070683E"/>
    <w:rsid w:val="0071457E"/>
    <w:rsid w:val="0072281F"/>
    <w:rsid w:val="00732348"/>
    <w:rsid w:val="00732970"/>
    <w:rsid w:val="007376CE"/>
    <w:rsid w:val="00767B7B"/>
    <w:rsid w:val="00784540"/>
    <w:rsid w:val="00784999"/>
    <w:rsid w:val="007970CC"/>
    <w:rsid w:val="007A446A"/>
    <w:rsid w:val="007B2EBE"/>
    <w:rsid w:val="007C06E5"/>
    <w:rsid w:val="007C1492"/>
    <w:rsid w:val="007D155D"/>
    <w:rsid w:val="007E3428"/>
    <w:rsid w:val="007E5E1B"/>
    <w:rsid w:val="007F58E6"/>
    <w:rsid w:val="007F699A"/>
    <w:rsid w:val="007F7D40"/>
    <w:rsid w:val="008043C0"/>
    <w:rsid w:val="0080531C"/>
    <w:rsid w:val="0080533D"/>
    <w:rsid w:val="00830F1D"/>
    <w:rsid w:val="00831C1F"/>
    <w:rsid w:val="00840DA8"/>
    <w:rsid w:val="00847141"/>
    <w:rsid w:val="00853882"/>
    <w:rsid w:val="00864FC2"/>
    <w:rsid w:val="0087033E"/>
    <w:rsid w:val="00887B7A"/>
    <w:rsid w:val="008927A4"/>
    <w:rsid w:val="008A076E"/>
    <w:rsid w:val="008A2311"/>
    <w:rsid w:val="008B44A0"/>
    <w:rsid w:val="008C1B9C"/>
    <w:rsid w:val="008C7FE3"/>
    <w:rsid w:val="008D4F3D"/>
    <w:rsid w:val="008D645E"/>
    <w:rsid w:val="008E53B3"/>
    <w:rsid w:val="00915178"/>
    <w:rsid w:val="00917B6D"/>
    <w:rsid w:val="0092282C"/>
    <w:rsid w:val="009279B7"/>
    <w:rsid w:val="00930109"/>
    <w:rsid w:val="009319D7"/>
    <w:rsid w:val="00954144"/>
    <w:rsid w:val="00954A9F"/>
    <w:rsid w:val="009838DC"/>
    <w:rsid w:val="009845B1"/>
    <w:rsid w:val="00987758"/>
    <w:rsid w:val="009928F5"/>
    <w:rsid w:val="00993B0A"/>
    <w:rsid w:val="009A171F"/>
    <w:rsid w:val="009A4FB4"/>
    <w:rsid w:val="009B7FBF"/>
    <w:rsid w:val="009C42FB"/>
    <w:rsid w:val="009C598A"/>
    <w:rsid w:val="009C5F8F"/>
    <w:rsid w:val="009D36B0"/>
    <w:rsid w:val="009D4B72"/>
    <w:rsid w:val="009F0A5A"/>
    <w:rsid w:val="009F3002"/>
    <w:rsid w:val="009F30FB"/>
    <w:rsid w:val="009F4E88"/>
    <w:rsid w:val="00A04402"/>
    <w:rsid w:val="00A126F5"/>
    <w:rsid w:val="00A26888"/>
    <w:rsid w:val="00A33706"/>
    <w:rsid w:val="00A437C8"/>
    <w:rsid w:val="00A532D6"/>
    <w:rsid w:val="00A63A96"/>
    <w:rsid w:val="00A6470E"/>
    <w:rsid w:val="00A74392"/>
    <w:rsid w:val="00A75AA2"/>
    <w:rsid w:val="00A76BCB"/>
    <w:rsid w:val="00A84438"/>
    <w:rsid w:val="00A875C0"/>
    <w:rsid w:val="00A87AE0"/>
    <w:rsid w:val="00A929B8"/>
    <w:rsid w:val="00A9441A"/>
    <w:rsid w:val="00A944BB"/>
    <w:rsid w:val="00A949F7"/>
    <w:rsid w:val="00A97081"/>
    <w:rsid w:val="00AA48CD"/>
    <w:rsid w:val="00AA4AF1"/>
    <w:rsid w:val="00AA6966"/>
    <w:rsid w:val="00AA7D75"/>
    <w:rsid w:val="00AB7DA9"/>
    <w:rsid w:val="00AC390C"/>
    <w:rsid w:val="00AC5DDD"/>
    <w:rsid w:val="00AF4B7A"/>
    <w:rsid w:val="00AF715E"/>
    <w:rsid w:val="00AF740C"/>
    <w:rsid w:val="00B036A2"/>
    <w:rsid w:val="00B03C20"/>
    <w:rsid w:val="00B04223"/>
    <w:rsid w:val="00B06E1E"/>
    <w:rsid w:val="00B13241"/>
    <w:rsid w:val="00B1392C"/>
    <w:rsid w:val="00B13C1F"/>
    <w:rsid w:val="00B14FAF"/>
    <w:rsid w:val="00B153AC"/>
    <w:rsid w:val="00B27AF3"/>
    <w:rsid w:val="00B30E71"/>
    <w:rsid w:val="00B50DDF"/>
    <w:rsid w:val="00B53369"/>
    <w:rsid w:val="00B56735"/>
    <w:rsid w:val="00B63179"/>
    <w:rsid w:val="00B63B1C"/>
    <w:rsid w:val="00B6754B"/>
    <w:rsid w:val="00B7083E"/>
    <w:rsid w:val="00B76246"/>
    <w:rsid w:val="00B84C3F"/>
    <w:rsid w:val="00B8512C"/>
    <w:rsid w:val="00B91588"/>
    <w:rsid w:val="00B91F07"/>
    <w:rsid w:val="00B9721E"/>
    <w:rsid w:val="00B97392"/>
    <w:rsid w:val="00BB3F8D"/>
    <w:rsid w:val="00BC3109"/>
    <w:rsid w:val="00BC64AA"/>
    <w:rsid w:val="00BC7BE6"/>
    <w:rsid w:val="00BE46A4"/>
    <w:rsid w:val="00BE53CE"/>
    <w:rsid w:val="00BF31F8"/>
    <w:rsid w:val="00BF4066"/>
    <w:rsid w:val="00BF77F1"/>
    <w:rsid w:val="00C02170"/>
    <w:rsid w:val="00C119F5"/>
    <w:rsid w:val="00C11DAA"/>
    <w:rsid w:val="00C176B3"/>
    <w:rsid w:val="00C17FF4"/>
    <w:rsid w:val="00C222E5"/>
    <w:rsid w:val="00C2505B"/>
    <w:rsid w:val="00C26AD8"/>
    <w:rsid w:val="00C303C4"/>
    <w:rsid w:val="00C3084F"/>
    <w:rsid w:val="00C3375B"/>
    <w:rsid w:val="00C3712C"/>
    <w:rsid w:val="00C42269"/>
    <w:rsid w:val="00C5792B"/>
    <w:rsid w:val="00C7278B"/>
    <w:rsid w:val="00C83A54"/>
    <w:rsid w:val="00C91CD5"/>
    <w:rsid w:val="00C96ECD"/>
    <w:rsid w:val="00C97D55"/>
    <w:rsid w:val="00CA430B"/>
    <w:rsid w:val="00CC2CFD"/>
    <w:rsid w:val="00CD0243"/>
    <w:rsid w:val="00CE2CA9"/>
    <w:rsid w:val="00CE38D8"/>
    <w:rsid w:val="00CE3E5F"/>
    <w:rsid w:val="00CF5AAE"/>
    <w:rsid w:val="00D07A0B"/>
    <w:rsid w:val="00D12717"/>
    <w:rsid w:val="00D131C3"/>
    <w:rsid w:val="00D205AD"/>
    <w:rsid w:val="00D2220E"/>
    <w:rsid w:val="00D24690"/>
    <w:rsid w:val="00D37CD7"/>
    <w:rsid w:val="00D4276E"/>
    <w:rsid w:val="00D45AF5"/>
    <w:rsid w:val="00D47A28"/>
    <w:rsid w:val="00D47D09"/>
    <w:rsid w:val="00D503D1"/>
    <w:rsid w:val="00D547A6"/>
    <w:rsid w:val="00D660C4"/>
    <w:rsid w:val="00D717F7"/>
    <w:rsid w:val="00D81C5D"/>
    <w:rsid w:val="00D85401"/>
    <w:rsid w:val="00D87D99"/>
    <w:rsid w:val="00D95173"/>
    <w:rsid w:val="00D957F3"/>
    <w:rsid w:val="00DB57F7"/>
    <w:rsid w:val="00DC3A09"/>
    <w:rsid w:val="00DC5011"/>
    <w:rsid w:val="00DC6821"/>
    <w:rsid w:val="00DD1565"/>
    <w:rsid w:val="00DD49BB"/>
    <w:rsid w:val="00DD5E86"/>
    <w:rsid w:val="00DD749E"/>
    <w:rsid w:val="00DE417B"/>
    <w:rsid w:val="00DF0C3B"/>
    <w:rsid w:val="00E111B5"/>
    <w:rsid w:val="00E253E2"/>
    <w:rsid w:val="00E379E6"/>
    <w:rsid w:val="00E53D56"/>
    <w:rsid w:val="00E6018F"/>
    <w:rsid w:val="00E602E0"/>
    <w:rsid w:val="00E66B05"/>
    <w:rsid w:val="00E70632"/>
    <w:rsid w:val="00E724B9"/>
    <w:rsid w:val="00E74700"/>
    <w:rsid w:val="00E84DA2"/>
    <w:rsid w:val="00E91B69"/>
    <w:rsid w:val="00E93190"/>
    <w:rsid w:val="00E96487"/>
    <w:rsid w:val="00E968A6"/>
    <w:rsid w:val="00EA4F7E"/>
    <w:rsid w:val="00EB29E9"/>
    <w:rsid w:val="00EB4232"/>
    <w:rsid w:val="00EB43F9"/>
    <w:rsid w:val="00EC70E9"/>
    <w:rsid w:val="00ED1757"/>
    <w:rsid w:val="00EF1FFD"/>
    <w:rsid w:val="00EF3F70"/>
    <w:rsid w:val="00EF587F"/>
    <w:rsid w:val="00F02A08"/>
    <w:rsid w:val="00F02ABD"/>
    <w:rsid w:val="00F13681"/>
    <w:rsid w:val="00F13AC8"/>
    <w:rsid w:val="00F243AF"/>
    <w:rsid w:val="00F24823"/>
    <w:rsid w:val="00F25769"/>
    <w:rsid w:val="00F26882"/>
    <w:rsid w:val="00F318C5"/>
    <w:rsid w:val="00F37FA3"/>
    <w:rsid w:val="00F43BC6"/>
    <w:rsid w:val="00F472DD"/>
    <w:rsid w:val="00F47576"/>
    <w:rsid w:val="00F531B0"/>
    <w:rsid w:val="00F95ED9"/>
    <w:rsid w:val="00F96060"/>
    <w:rsid w:val="00F96B16"/>
    <w:rsid w:val="00FA6900"/>
    <w:rsid w:val="00FB1156"/>
    <w:rsid w:val="00FB2613"/>
    <w:rsid w:val="00FB5B89"/>
    <w:rsid w:val="00FB753C"/>
    <w:rsid w:val="00FC11EF"/>
    <w:rsid w:val="00FC2D0B"/>
    <w:rsid w:val="00FD4BA2"/>
    <w:rsid w:val="00FD569F"/>
    <w:rsid w:val="00FD7532"/>
    <w:rsid w:val="00FE73AB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1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80531C"/>
    <w:pPr>
      <w:spacing w:after="0"/>
    </w:pPr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0531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053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80531C"/>
    <w:pPr>
      <w:spacing w:after="0"/>
    </w:pPr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1C"/>
    <w:rPr>
      <w:rFonts w:ascii="Tahoma" w:hAnsi="Tahoma" w:cs="Times New Roman"/>
      <w:sz w:val="16"/>
    </w:rPr>
  </w:style>
  <w:style w:type="paragraph" w:customStyle="1" w:styleId="ColorfulList-Accent11">
    <w:name w:val="Colorful List - Accent 11"/>
    <w:basedOn w:val="Normal"/>
    <w:uiPriority w:val="99"/>
    <w:rsid w:val="008053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31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0531C"/>
  </w:style>
  <w:style w:type="paragraph" w:styleId="Header">
    <w:name w:val="header"/>
    <w:basedOn w:val="Normal"/>
    <w:link w:val="HeaderChar"/>
    <w:uiPriority w:val="99"/>
    <w:rsid w:val="0080531C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21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0531C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21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80531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0531C"/>
    <w:rPr>
      <w:rFonts w:cs="Times New Roman"/>
      <w:i/>
    </w:rPr>
  </w:style>
  <w:style w:type="table" w:styleId="TableGrid">
    <w:name w:val="Table Grid"/>
    <w:basedOn w:val="TableNormal"/>
    <w:uiPriority w:val="99"/>
    <w:rsid w:val="005231BB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847141"/>
  </w:style>
  <w:style w:type="paragraph" w:styleId="Revision">
    <w:name w:val="Revision"/>
    <w:hidden/>
    <w:uiPriority w:val="99"/>
    <w:rsid w:val="00A0440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1457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71457E"/>
    <w:rPr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57E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5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57E"/>
    <w:rPr>
      <w:b/>
    </w:rPr>
  </w:style>
  <w:style w:type="character" w:styleId="LineNumber">
    <w:name w:val="line number"/>
    <w:basedOn w:val="DefaultParagraphFont"/>
    <w:uiPriority w:val="99"/>
    <w:rsid w:val="00002C4D"/>
    <w:rPr>
      <w:rFonts w:cs="Times New Roman"/>
    </w:rPr>
  </w:style>
  <w:style w:type="paragraph" w:styleId="ListBullet">
    <w:name w:val="List Bullet"/>
    <w:basedOn w:val="Normal"/>
    <w:uiPriority w:val="99"/>
    <w:rsid w:val="00651BE9"/>
    <w:pPr>
      <w:numPr>
        <w:numId w:val="44"/>
      </w:numPr>
      <w:tabs>
        <w:tab w:val="clear" w:pos="0"/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zet.com/products/guide_to_use/cf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the sphingomyelin-ceramide pathway in preclinical Alzheimer’s disease</dc:title>
  <dc:subject/>
  <dc:creator>Cora Ormseth</dc:creator>
  <cp:keywords/>
  <dc:description/>
  <cp:lastModifiedBy> </cp:lastModifiedBy>
  <cp:revision>3</cp:revision>
  <cp:lastPrinted>2015-02-12T15:27:00Z</cp:lastPrinted>
  <dcterms:created xsi:type="dcterms:W3CDTF">2015-04-03T18:17:00Z</dcterms:created>
  <dcterms:modified xsi:type="dcterms:W3CDTF">2015-04-03T18:17:00Z</dcterms:modified>
</cp:coreProperties>
</file>