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C" w:rsidRPr="0087073B" w:rsidRDefault="00A7461C" w:rsidP="00A7461C">
      <w:pPr>
        <w:spacing w:after="0" w:line="240" w:lineRule="auto"/>
        <w:contextualSpacing/>
        <w:rPr>
          <w:rFonts w:ascii="Bookman Old Style" w:hAnsi="Bookman Old Style"/>
          <w:b/>
        </w:rPr>
      </w:pPr>
      <w:r w:rsidRPr="0087073B">
        <w:rPr>
          <w:rFonts w:ascii="Bookman Old Style" w:hAnsi="Bookman Old Style"/>
          <w:b/>
        </w:rPr>
        <w:t>Table S2: Antigenic and Genetic similarities of influenza B with vaccine selected strains</w:t>
      </w:r>
    </w:p>
    <w:p w:rsidR="00A7461C" w:rsidRPr="0087073B" w:rsidRDefault="00A7461C" w:rsidP="00A7461C">
      <w:pPr>
        <w:spacing w:after="0" w:line="240" w:lineRule="auto"/>
        <w:contextualSpacing/>
        <w:rPr>
          <w:rFonts w:ascii="Bookman Old Style" w:hAnsi="Bookman Old Style"/>
          <w:b/>
        </w:rPr>
      </w:pPr>
    </w:p>
    <w:tbl>
      <w:tblPr>
        <w:tblpPr w:leftFromText="180" w:rightFromText="180" w:vertAnchor="text" w:horzAnchor="margin" w:tblpXSpec="center" w:tblpY="209"/>
        <w:tblW w:w="9270" w:type="dxa"/>
        <w:tblLook w:val="04A0" w:firstRow="1" w:lastRow="0" w:firstColumn="1" w:lastColumn="0" w:noHBand="0" w:noVBand="1"/>
      </w:tblPr>
      <w:tblGrid>
        <w:gridCol w:w="762"/>
        <w:gridCol w:w="2557"/>
        <w:gridCol w:w="2003"/>
        <w:gridCol w:w="2188"/>
        <w:gridCol w:w="3064"/>
      </w:tblGrid>
      <w:tr w:rsidR="00A7461C" w:rsidRPr="00F55AC8" w:rsidTr="00410C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Influenza B  Vaccine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Components (SH)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Antigenic Characterization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 xml:space="preserve">(HAI based)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Genetic characterization (HA based)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Vaccine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  <w:color w:val="000000"/>
              </w:rPr>
            </w:pPr>
            <w:r w:rsidRPr="00F55AC8">
              <w:rPr>
                <w:rFonts w:ascii="Bookman Old Style" w:hAnsi="Bookman Old Style"/>
                <w:color w:val="000000"/>
              </w:rPr>
              <w:t>Components (NH)</w:t>
            </w:r>
          </w:p>
        </w:tc>
      </w:tr>
      <w:tr w:rsidR="00A7461C" w:rsidRPr="00F55AC8" w:rsidTr="00410C95">
        <w:trPr>
          <w:trHeight w:val="5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B/Florida/4/2006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  n= 24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Florida/4;         n=2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12/14 (85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7%)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B/Wisconsin; 2/14 (14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3%)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B/Brisbane/60/2008 </w:t>
            </w:r>
          </w:p>
        </w:tc>
      </w:tr>
      <w:tr w:rsidR="00A7461C" w:rsidRPr="00F55AC8" w:rsidTr="00410C95">
        <w:trPr>
          <w:trHeight w:val="515"/>
        </w:trPr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2010</w:t>
            </w:r>
          </w:p>
        </w:tc>
        <w:tc>
          <w:tcPr>
            <w:tcW w:w="0" w:type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B/Brisbane/60/2008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   n=7</w:t>
            </w:r>
            <w:r w:rsidRPr="00F55AC8">
              <w:rPr>
                <w:rFonts w:ascii="Bookman Old Style" w:hAnsi="Bookman Old Style"/>
              </w:rPr>
              <w:t>3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Florida/4;          n=</w:t>
            </w:r>
            <w:r w:rsidRPr="00F55AC8">
              <w:rPr>
                <w:rFonts w:ascii="Bookman Old Style" w:hAnsi="Bookman Old Style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149/165(90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3%)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B/Wisconsin;     16/165(9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7%)</w:t>
            </w:r>
          </w:p>
        </w:tc>
        <w:tc>
          <w:tcPr>
            <w:tcW w:w="2844" w:type="dxa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B/Brisbane/60/2008</w:t>
            </w:r>
          </w:p>
        </w:tc>
      </w:tr>
      <w:tr w:rsidR="00A7461C" w:rsidRPr="00F55AC8" w:rsidTr="00410C95">
        <w:trPr>
          <w:trHeight w:val="458"/>
        </w:trPr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2011</w:t>
            </w:r>
          </w:p>
        </w:tc>
        <w:tc>
          <w:tcPr>
            <w:tcW w:w="0" w:type="auto"/>
          </w:tcPr>
          <w:p w:rsidR="00A7461C" w:rsidRPr="00F55AC8" w:rsidRDefault="00A7461C" w:rsidP="00410C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B/Brisbane/60/2008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B/ Brisbane/60;      n= </w:t>
            </w:r>
            <w:r w:rsidRPr="00F55AC8">
              <w:rPr>
                <w:rFonts w:ascii="Bookman Old Style" w:hAnsi="Bookman Old Style"/>
              </w:rPr>
              <w:t>61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Florida/4;           n=30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34/34(100%)</w:t>
            </w:r>
          </w:p>
        </w:tc>
        <w:tc>
          <w:tcPr>
            <w:tcW w:w="2844" w:type="dxa"/>
          </w:tcPr>
          <w:p w:rsidR="00A7461C" w:rsidRPr="00F55AC8" w:rsidRDefault="00A7461C" w:rsidP="00410C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B/Brisbane/60/2008</w:t>
            </w:r>
          </w:p>
        </w:tc>
      </w:tr>
      <w:tr w:rsidR="00A7461C" w:rsidRPr="00F55AC8" w:rsidTr="00410C95">
        <w:trPr>
          <w:trHeight w:val="623"/>
        </w:trPr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2012</w:t>
            </w:r>
          </w:p>
        </w:tc>
        <w:tc>
          <w:tcPr>
            <w:tcW w:w="0" w:type="auto"/>
          </w:tcPr>
          <w:p w:rsidR="00A7461C" w:rsidRPr="00F55AC8" w:rsidRDefault="00A7461C" w:rsidP="00410C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B/Brisbane/60/2008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    n=60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B/Wisconsin;        n=30</w:t>
            </w:r>
          </w:p>
        </w:tc>
        <w:tc>
          <w:tcPr>
            <w:tcW w:w="0" w:type="auto"/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29/34(85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3%)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B/Wisconsin; 1/34(2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9%) 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B/Massachusetts; 4/34(11</w:t>
            </w:r>
            <w:r>
              <w:rPr>
                <w:rFonts w:ascii="Bookman Old Style" w:eastAsia="Times New Roman" w:hAnsi="Bookman Old Style"/>
                <w:color w:val="000000"/>
              </w:rPr>
              <w:t>.</w:t>
            </w:r>
            <w:r w:rsidRPr="00F55AC8">
              <w:rPr>
                <w:rFonts w:ascii="Bookman Old Style" w:eastAsia="Times New Roman" w:hAnsi="Bookman Old Style"/>
                <w:color w:val="000000"/>
              </w:rPr>
              <w:t>8%)</w:t>
            </w:r>
          </w:p>
        </w:tc>
        <w:tc>
          <w:tcPr>
            <w:tcW w:w="2844" w:type="dxa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B/Wisconsin/1/2010  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</w:p>
        </w:tc>
      </w:tr>
      <w:tr w:rsidR="00A7461C" w:rsidRPr="00F55AC8" w:rsidTr="00410C95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hAnsi="Bookman Old Style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hAnsi="Bookman Old Style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B/Wisconsin/1/2010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 Brisbane/60;    n=10 B/Wisconsin;        n=8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B/ Brisbane/60; 2/4(50%) 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B/Wisconsin; 1/4(25%)</w:t>
            </w:r>
          </w:p>
          <w:p w:rsidR="00A7461C" w:rsidRPr="00F55AC8" w:rsidRDefault="00A7461C" w:rsidP="00410C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>B/Massachusetts; 1/4 (25%)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  <w:r w:rsidRPr="00F55AC8">
              <w:rPr>
                <w:rFonts w:ascii="Bookman Old Style" w:eastAsia="Times New Roman" w:hAnsi="Bookman Old Style"/>
                <w:color w:val="000000"/>
              </w:rPr>
              <w:t xml:space="preserve">B/Massachusetts/2/2012 </w:t>
            </w:r>
          </w:p>
          <w:p w:rsidR="00A7461C" w:rsidRPr="00F55AC8" w:rsidRDefault="00A7461C" w:rsidP="00410C95">
            <w:pPr>
              <w:spacing w:after="0" w:line="240" w:lineRule="auto"/>
              <w:contextualSpacing/>
              <w:rPr>
                <w:rFonts w:ascii="Bookman Old Style" w:eastAsia="Times New Roman" w:hAnsi="Bookman Old Style"/>
                <w:color w:val="000000"/>
              </w:rPr>
            </w:pPr>
          </w:p>
        </w:tc>
      </w:tr>
    </w:tbl>
    <w:p w:rsidR="00A7461C" w:rsidRPr="0087073B" w:rsidRDefault="00A7461C" w:rsidP="00A7461C">
      <w:pPr>
        <w:suppressAutoHyphens w:val="0"/>
        <w:spacing w:after="0" w:line="240" w:lineRule="auto"/>
        <w:rPr>
          <w:rFonts w:ascii="Bookman Old Style" w:hAnsi="Bookman Old Style"/>
          <w:b/>
        </w:rPr>
      </w:pPr>
    </w:p>
    <w:p w:rsidR="00A7461C" w:rsidRPr="0087073B" w:rsidRDefault="00A7461C" w:rsidP="00A7461C">
      <w:pPr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</w:rPr>
      </w:pPr>
    </w:p>
    <w:p w:rsidR="00A7461C" w:rsidRDefault="00A7461C" w:rsidP="00A7461C"/>
    <w:p w:rsidR="00A241F9" w:rsidRDefault="00A241F9">
      <w:bookmarkStart w:id="0" w:name="_GoBack"/>
      <w:bookmarkEnd w:id="0"/>
    </w:p>
    <w:sectPr w:rsidR="00A241F9" w:rsidSect="0087073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C" w:rsidRDefault="00A746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5195C" w:rsidRDefault="00A7461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1C"/>
    <w:rsid w:val="00A241F9"/>
    <w:rsid w:val="00A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61C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1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61C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1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2015-03-17T06:26:00Z</dcterms:created>
  <dcterms:modified xsi:type="dcterms:W3CDTF">2015-03-17T06:26:00Z</dcterms:modified>
</cp:coreProperties>
</file>