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CD" w:rsidRDefault="00152093" w:rsidP="004711CD">
      <w:pPr>
        <w:spacing w:line="480" w:lineRule="auto"/>
        <w:jc w:val="left"/>
        <w:rPr>
          <w:lang w:val="en-US"/>
        </w:rPr>
      </w:pPr>
      <w:r>
        <w:rPr>
          <w:b/>
          <w:lang w:val="en-US"/>
        </w:rPr>
        <w:t xml:space="preserve">S2 </w:t>
      </w:r>
      <w:r w:rsidRPr="00944641">
        <w:rPr>
          <w:b/>
          <w:lang w:val="en-US"/>
        </w:rPr>
        <w:t>Appendix</w:t>
      </w:r>
      <w:r>
        <w:rPr>
          <w:b/>
          <w:lang w:val="en-US"/>
        </w:rPr>
        <w:t>.</w:t>
      </w:r>
      <w:r w:rsidRPr="00944641">
        <w:rPr>
          <w:b/>
          <w:lang w:val="en-US"/>
        </w:rPr>
        <w:t xml:space="preserve"> Protocol used to measure the environmental variables.</w:t>
      </w:r>
      <w:r>
        <w:rPr>
          <w:lang w:val="en-US"/>
        </w:rPr>
        <w:t xml:space="preserve"> Environmental variables were measured using </w:t>
      </w:r>
      <w:r w:rsidRPr="00944641">
        <w:rPr>
          <w:lang w:val="en-US"/>
        </w:rPr>
        <w:t>the adapted point-centered quarter method</w:t>
      </w:r>
      <w:r>
        <w:rPr>
          <w:lang w:val="en-US"/>
        </w:rPr>
        <w:t>.</w:t>
      </w:r>
    </w:p>
    <w:p w:rsidR="00AE3E14" w:rsidRPr="00B70A05" w:rsidRDefault="00AE3E14" w:rsidP="00AE3E14">
      <w:pPr>
        <w:spacing w:line="480" w:lineRule="auto"/>
        <w:rPr>
          <w:rStyle w:val="hps"/>
          <w:bCs/>
          <w:lang w:val="en-US"/>
        </w:rPr>
      </w:pPr>
    </w:p>
    <w:p w:rsidR="00AE3E14" w:rsidRDefault="00AE3E14" w:rsidP="00AE3E14">
      <w:pPr>
        <w:pStyle w:val="Recuodecorpodetexto2"/>
        <w:spacing w:line="48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protocol used to measure the 20 environmental variables is described as follows. </w:t>
      </w:r>
      <w:r w:rsidRPr="00B27128">
        <w:rPr>
          <w:rFonts w:ascii="Times New Roman" w:hAnsi="Times New Roman"/>
          <w:szCs w:val="24"/>
        </w:rPr>
        <w:t xml:space="preserve">Measurement was performed using the adapted point-centered quarter method </w:t>
      </w:r>
      <w:r w:rsidR="00F911A1">
        <w:rPr>
          <w:rFonts w:ascii="Times New Roman" w:hAnsi="Times New Roman"/>
          <w:szCs w:val="24"/>
        </w:rPr>
        <w:fldChar w:fldCharType="begin"/>
      </w:r>
      <w:r w:rsidR="00F911A1">
        <w:rPr>
          <w:rFonts w:ascii="Times New Roman" w:hAnsi="Times New Roman"/>
          <w:szCs w:val="24"/>
        </w:rPr>
        <w:instrText xml:space="preserve"> ADDIN EN.CITE &lt;EndNote&gt;&lt;Cite&gt;&lt;Author&gt;Cottam&lt;/Author&gt;&lt;Year&gt;1956&lt;/Year&gt;&lt;RecNum&gt;77&lt;/RecNum&gt;&lt;DisplayText&gt;[1]&lt;/DisplayText&gt;&lt;record&gt;&lt;rec-number&gt;77&lt;/rec-number&gt;&lt;foreign-keys&gt;&lt;key app="EN" db-id="vdaed9z24epvf6ettslppt9ev0ravaawtwpv"&gt;77&lt;/key&gt;&lt;/foreign-keys&gt;&lt;ref-type name="Journal Article"&gt;17&lt;/ref-type&gt;&lt;contributors&gt;&lt;authors&gt;&lt;author&gt;Cottam, Grant&lt;/author&gt;&lt;author&gt;Curtis, J. T.&lt;/author&gt;&lt;/authors&gt;&lt;/contributors&gt;&lt;titles&gt;&lt;title&gt;The use of distance measures in phytosociological sampling&lt;/title&gt;&lt;secondary-title&gt;Ecology&lt;/secondary-title&gt;&lt;/titles&gt;&lt;periodical&gt;&lt;full-title&gt;Ecology&lt;/full-title&gt;&lt;/periodical&gt;&lt;pages&gt;451-460&lt;/pages&gt;&lt;volume&gt;37&lt;/volume&gt;&lt;number&gt;3&lt;/number&gt;&lt;dates&gt;&lt;year&gt;1956&lt;/year&gt;&lt;/dates&gt;&lt;urls&gt;&lt;/urls&gt;&lt;/record&gt;&lt;/Cite&gt;&lt;/EndNote&gt;</w:instrText>
      </w:r>
      <w:r w:rsidR="00F911A1">
        <w:rPr>
          <w:rFonts w:ascii="Times New Roman" w:hAnsi="Times New Roman"/>
          <w:szCs w:val="24"/>
        </w:rPr>
        <w:fldChar w:fldCharType="separate"/>
      </w:r>
      <w:r w:rsidR="00F911A1">
        <w:rPr>
          <w:rFonts w:ascii="Times New Roman" w:hAnsi="Times New Roman"/>
          <w:noProof/>
          <w:szCs w:val="24"/>
        </w:rPr>
        <w:t>[</w:t>
      </w:r>
      <w:hyperlink w:anchor="_ENREF_1" w:tooltip="Cottam, 1956 #77" w:history="1">
        <w:r w:rsidR="00587155">
          <w:rPr>
            <w:rFonts w:ascii="Times New Roman" w:hAnsi="Times New Roman"/>
            <w:noProof/>
            <w:szCs w:val="24"/>
          </w:rPr>
          <w:t>1</w:t>
        </w:r>
      </w:hyperlink>
      <w:r w:rsidR="00F911A1">
        <w:rPr>
          <w:rFonts w:ascii="Times New Roman" w:hAnsi="Times New Roman"/>
          <w:noProof/>
          <w:szCs w:val="24"/>
        </w:rPr>
        <w:t>]</w:t>
      </w:r>
      <w:r w:rsidR="00F911A1">
        <w:rPr>
          <w:rFonts w:ascii="Times New Roman" w:hAnsi="Times New Roman"/>
          <w:szCs w:val="24"/>
        </w:rPr>
        <w:fldChar w:fldCharType="end"/>
      </w:r>
      <w:r w:rsidRPr="00B27128">
        <w:rPr>
          <w:rFonts w:ascii="Times New Roman" w:hAnsi="Times New Roman"/>
          <w:szCs w:val="24"/>
        </w:rPr>
        <w:t xml:space="preserve"> and was chosen for its simplicity and common use in phytosociological surveys</w:t>
      </w:r>
      <w:r w:rsidR="00F911A1">
        <w:rPr>
          <w:rFonts w:ascii="Times New Roman" w:hAnsi="Times New Roman"/>
          <w:szCs w:val="24"/>
        </w:rPr>
        <w:t xml:space="preserve"> </w:t>
      </w:r>
      <w:r w:rsidR="00F911A1">
        <w:rPr>
          <w:rFonts w:ascii="Times New Roman" w:hAnsi="Times New Roman"/>
          <w:szCs w:val="24"/>
        </w:rPr>
        <w:fldChar w:fldCharType="begin"/>
      </w:r>
      <w:r w:rsidR="00F911A1">
        <w:rPr>
          <w:rFonts w:ascii="Times New Roman" w:hAnsi="Times New Roman"/>
          <w:szCs w:val="24"/>
        </w:rPr>
        <w:instrText xml:space="preserve"> ADDIN EN.CITE &lt;EndNote&gt;&lt;Cite&gt;&lt;Author&gt;Ramos&lt;/Author&gt;&lt;Year&gt;2000&lt;/Year&gt;&lt;RecNum&gt;1102&lt;/RecNum&gt;&lt;DisplayText&gt;[2]&lt;/DisplayText&gt;&lt;record&gt;&lt;rec-number&gt;1102&lt;/rec-number&gt;&lt;foreign-keys&gt;&lt;key app="EN" db-id="vdaed9z24epvf6ettslppt9ev0ravaawtwpv"&gt;1102&lt;/key&gt;&lt;/foreign-keys&gt;&lt;ref-type name="Journal Article"&gt;17&lt;/ref-type&gt;&lt;contributors&gt;&lt;authors&gt;&lt;author&gt;Ramos, Frederico Araujo&lt;/author&gt;&lt;/authors&gt;&lt;/contributors&gt;&lt;titles&gt;&lt;title&gt;Nymphalid butterfly communities in an amazonian forest fragment&lt;/title&gt;&lt;secondary-title&gt;Journal of Research on the Lepidoptera&lt;/secondary-title&gt;&lt;/titles&gt;&lt;periodical&gt;&lt;full-title&gt;Journal of Research on the Lepidoptera&lt;/full-title&gt;&lt;abbr-1&gt;J Res Lepid&lt;/abbr-1&gt;&lt;abbr-2&gt;J. Res. Lepid.&lt;/abbr-2&gt;&lt;/periodical&gt;&lt;pages&gt;29-41&lt;/pages&gt;&lt;volume&gt;35&lt;/volume&gt;&lt;dates&gt;&lt;year&gt;2000&lt;/year&gt;&lt;/dates&gt;&lt;urls&gt;&lt;/urls&gt;&lt;/record&gt;&lt;/Cite&gt;&lt;/EndNote&gt;</w:instrText>
      </w:r>
      <w:r w:rsidR="00F911A1">
        <w:rPr>
          <w:rFonts w:ascii="Times New Roman" w:hAnsi="Times New Roman"/>
          <w:szCs w:val="24"/>
        </w:rPr>
        <w:fldChar w:fldCharType="separate"/>
      </w:r>
      <w:r w:rsidR="00F911A1">
        <w:rPr>
          <w:rFonts w:ascii="Times New Roman" w:hAnsi="Times New Roman"/>
          <w:noProof/>
          <w:szCs w:val="24"/>
        </w:rPr>
        <w:t>[</w:t>
      </w:r>
      <w:hyperlink w:anchor="_ENREF_2" w:tooltip="Ramos, 2000 #1102" w:history="1">
        <w:r w:rsidR="00587155">
          <w:rPr>
            <w:rFonts w:ascii="Times New Roman" w:hAnsi="Times New Roman"/>
            <w:noProof/>
            <w:szCs w:val="24"/>
          </w:rPr>
          <w:t>2</w:t>
        </w:r>
      </w:hyperlink>
      <w:r w:rsidR="00F911A1">
        <w:rPr>
          <w:rFonts w:ascii="Times New Roman" w:hAnsi="Times New Roman"/>
          <w:noProof/>
          <w:szCs w:val="24"/>
        </w:rPr>
        <w:t>]</w:t>
      </w:r>
      <w:r w:rsidR="00F911A1">
        <w:rPr>
          <w:rFonts w:ascii="Times New Roman" w:hAnsi="Times New Roman"/>
          <w:szCs w:val="24"/>
        </w:rPr>
        <w:fldChar w:fldCharType="end"/>
      </w:r>
      <w:r w:rsidRPr="00B2712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Variables measured: </w:t>
      </w:r>
      <w:r w:rsidRPr="00962A07">
        <w:rPr>
          <w:rFonts w:ascii="Times New Roman" w:hAnsi="Times New Roman"/>
          <w:szCs w:val="24"/>
        </w:rPr>
        <w:t xml:space="preserve">(1) circumference at breast height when diameter at breast height [DBH] &gt; 5 cm), (2) height, (3) top diameter and (4) distance away from the nearest tree to the center of cross, (5-8) same measures for the greater tree distant up to 10 m, (9-12) similar measures for shrubs (circumference at ankle height when DBH &lt; 5 cm and with a minimum height of 1 m), (13) land slope, (14) canopy cover, (15) percentage of leaf litter cover, (16) green cover and (17) exposed soil, (18) height and (19) dry biomass of leaf litter, </w:t>
      </w:r>
      <w:r>
        <w:rPr>
          <w:rFonts w:ascii="Times New Roman" w:hAnsi="Times New Roman"/>
          <w:szCs w:val="24"/>
        </w:rPr>
        <w:t xml:space="preserve">and </w:t>
      </w:r>
      <w:r w:rsidRPr="00962A07">
        <w:rPr>
          <w:rFonts w:ascii="Times New Roman" w:hAnsi="Times New Roman"/>
          <w:szCs w:val="24"/>
        </w:rPr>
        <w:t>(20) altitude.</w:t>
      </w:r>
      <w:r>
        <w:rPr>
          <w:rFonts w:ascii="Times New Roman" w:hAnsi="Times New Roman"/>
          <w:szCs w:val="24"/>
        </w:rPr>
        <w:t xml:space="preserve"> </w:t>
      </w:r>
      <w:r w:rsidRPr="00B27128">
        <w:rPr>
          <w:rFonts w:ascii="Times New Roman" w:hAnsi="Times New Roman"/>
          <w:szCs w:val="24"/>
        </w:rPr>
        <w:t xml:space="preserve">The height of trees and shrubs was visually estimated with a ruler of 4 m length. Circumference and distance were measured with a millimeter tape measure. The percentage of litter, green cover, and exposed soil coverage in each quadrant was estimated in different classes (0-5, 6-25, 26-50, 51-75, 76-95, 96-100%) using a square of 1 m plastic pipes, placed about 20 cm away from the cross. Land slope was obtained at the center of the square using an inclinometer. Litter height was measured using </w:t>
      </w:r>
      <w:proofErr w:type="gramStart"/>
      <w:r w:rsidRPr="00B27128">
        <w:rPr>
          <w:rFonts w:ascii="Times New Roman" w:hAnsi="Times New Roman"/>
          <w:szCs w:val="24"/>
        </w:rPr>
        <w:t>a</w:t>
      </w:r>
      <w:proofErr w:type="gramEnd"/>
      <w:r w:rsidRPr="00B27128">
        <w:rPr>
          <w:rFonts w:ascii="Times New Roman" w:hAnsi="Times New Roman"/>
          <w:szCs w:val="24"/>
        </w:rPr>
        <w:t xml:space="preserve"> mm ruler at five points inside the square (near each corner and in the center). A five-inch square was constructed in the center of the 1 m square, and a portion of litter was removed. Litter was later dried in an oven (60°C for 72 hours) and weighed to obtain dry biomass. Using the same classes described above, the percentage of canopy cover was visually estimated using a hollow square of 10 cm side length, placed at a distance of 60 cm from the eye of the observer at a 20° angle in relation to the zenith </w:t>
      </w:r>
      <w:r w:rsidR="00F911A1">
        <w:rPr>
          <w:rFonts w:ascii="Times New Roman" w:hAnsi="Times New Roman"/>
          <w:szCs w:val="24"/>
        </w:rPr>
        <w:fldChar w:fldCharType="begin"/>
      </w:r>
      <w:r w:rsidR="00F911A1">
        <w:rPr>
          <w:rFonts w:ascii="Times New Roman" w:hAnsi="Times New Roman"/>
          <w:szCs w:val="24"/>
        </w:rPr>
        <w:instrText xml:space="preserve"> ADDIN EN.CITE &lt;EndNote&gt;&lt;Cite&gt;&lt;Author&gt;Ramos&lt;/Author&gt;&lt;Year&gt;2000&lt;/Year&gt;&lt;RecNum&gt;1102&lt;/RecNum&gt;&lt;DisplayText&gt;[2]&lt;/DisplayText&gt;&lt;record&gt;&lt;rec-number&gt;1102&lt;/rec-number&gt;&lt;foreign-keys&gt;&lt;key app="EN" db-id="vdaed9z24epvf6ettslppt9ev0ravaawtwpv"&gt;1102&lt;/key&gt;&lt;/foreign-keys&gt;&lt;ref-type name="Journal Article"&gt;17&lt;/ref-type&gt;&lt;contributors&gt;&lt;authors&gt;&lt;author&gt;Ramos, Frederico Araujo&lt;/author&gt;&lt;/authors&gt;&lt;/contributors&gt;&lt;titles&gt;&lt;title&gt;Nymphalid butterfly communities in an amazonian forest fragment&lt;/title&gt;&lt;secondary-title&gt;Journal of Research on the Lepidoptera&lt;/secondary-title&gt;&lt;/titles&gt;&lt;periodical&gt;&lt;full-title&gt;Journal of Research on the Lepidoptera&lt;/full-title&gt;&lt;abbr-1&gt;J Res Lepid&lt;/abbr-1&gt;&lt;abbr-2&gt;J. Res. Lepid.&lt;/abbr-2&gt;&lt;/periodical&gt;&lt;pages&gt;29-41&lt;/pages&gt;&lt;volume&gt;35&lt;/volume&gt;&lt;dates&gt;&lt;year&gt;2000&lt;/year&gt;&lt;/dates&gt;&lt;urls&gt;&lt;/urls&gt;&lt;/record&gt;&lt;/Cite&gt;&lt;/EndNote&gt;</w:instrText>
      </w:r>
      <w:r w:rsidR="00F911A1">
        <w:rPr>
          <w:rFonts w:ascii="Times New Roman" w:hAnsi="Times New Roman"/>
          <w:szCs w:val="24"/>
        </w:rPr>
        <w:fldChar w:fldCharType="separate"/>
      </w:r>
      <w:r w:rsidR="00F911A1">
        <w:rPr>
          <w:rFonts w:ascii="Times New Roman" w:hAnsi="Times New Roman"/>
          <w:noProof/>
          <w:szCs w:val="24"/>
        </w:rPr>
        <w:t>[</w:t>
      </w:r>
      <w:hyperlink w:anchor="_ENREF_2" w:tooltip="Ramos, 2000 #1102" w:history="1">
        <w:r w:rsidR="00587155">
          <w:rPr>
            <w:rFonts w:ascii="Times New Roman" w:hAnsi="Times New Roman"/>
            <w:noProof/>
            <w:szCs w:val="24"/>
          </w:rPr>
          <w:t>2</w:t>
        </w:r>
      </w:hyperlink>
      <w:r w:rsidR="00F911A1">
        <w:rPr>
          <w:rFonts w:ascii="Times New Roman" w:hAnsi="Times New Roman"/>
          <w:noProof/>
          <w:szCs w:val="24"/>
        </w:rPr>
        <w:t>]</w:t>
      </w:r>
      <w:r w:rsidR="00F911A1">
        <w:rPr>
          <w:rFonts w:ascii="Times New Roman" w:hAnsi="Times New Roman"/>
          <w:szCs w:val="24"/>
        </w:rPr>
        <w:fldChar w:fldCharType="end"/>
      </w:r>
      <w:r w:rsidRPr="00B27128">
        <w:rPr>
          <w:rFonts w:ascii="Times New Roman" w:hAnsi="Times New Roman"/>
          <w:szCs w:val="24"/>
        </w:rPr>
        <w:t xml:space="preserve">. Altitude was obtained using a hand-held GPS at ground level. The basal area of trees and shrubs was calculated from the trunk circumference (based on the area of the circle). For each </w:t>
      </w:r>
      <w:r w:rsidRPr="00B27128">
        <w:rPr>
          <w:rFonts w:ascii="Times New Roman" w:hAnsi="Times New Roman"/>
          <w:szCs w:val="24"/>
        </w:rPr>
        <w:lastRenderedPageBreak/>
        <w:t xml:space="preserve">variable, a measure of central tendency was calculated based on the Shapiro-Wilk normality test. Thus, each environmental variable represented a central value (mean or median, as appropriate) of the four measures of each point; this was done to minimize the effects of visual estimation. A subset of the variables analyzed (three basal area, three heights, DBH) is used by the </w:t>
      </w:r>
      <w:proofErr w:type="spellStart"/>
      <w:r w:rsidRPr="00B27128">
        <w:rPr>
          <w:rFonts w:ascii="Times New Roman" w:hAnsi="Times New Roman"/>
          <w:szCs w:val="24"/>
        </w:rPr>
        <w:t>Conselho</w:t>
      </w:r>
      <w:proofErr w:type="spellEnd"/>
      <w:r w:rsidRPr="00B27128">
        <w:rPr>
          <w:rFonts w:ascii="Times New Roman" w:hAnsi="Times New Roman"/>
          <w:szCs w:val="24"/>
        </w:rPr>
        <w:t xml:space="preserve"> Nacional do Meio Ambiente (CONAMA), the Brazilian Council of Environmental issues, to characterize successional stages of Atlantic Forest in the state of Santa Catarina </w:t>
      </w:r>
      <w:r w:rsidR="00F911A1">
        <w:rPr>
          <w:rFonts w:ascii="Times New Roman" w:hAnsi="Times New Roman"/>
          <w:szCs w:val="24"/>
        </w:rPr>
        <w:fldChar w:fldCharType="begin"/>
      </w:r>
      <w:r w:rsidR="00F911A1">
        <w:rPr>
          <w:rFonts w:ascii="Times New Roman" w:hAnsi="Times New Roman"/>
          <w:szCs w:val="24"/>
        </w:rPr>
        <w:instrText xml:space="preserve"> ADDIN EN.CITE &lt;EndNote&gt;&lt;Cite&gt;&lt;Author&gt;Conselho Nacional do Meio Ambiente&lt;/Author&gt;&lt;Year&gt;1994&lt;/Year&gt;&lt;RecNum&gt;1730&lt;/RecNum&gt;&lt;DisplayText&gt;[3]&lt;/DisplayText&gt;&lt;record&gt;&lt;rec-number&gt;1730&lt;/rec-number&gt;&lt;foreign-keys&gt;&lt;key app="EN" db-id="vdaed9z24epvf6ettslppt9ev0ravaawtwpv"&gt;1730&lt;/key&gt;&lt;/foreign-keys&gt;&lt;ref-type name="Book"&gt;6&lt;/ref-type&gt;&lt;contributors&gt;&lt;authors&gt;&lt;author&gt;Conselho Nacional do Meio Ambiente,&lt;/author&gt;&lt;/authors&gt;&lt;/contributors&gt;&lt;titles&gt;&lt;title&gt;Resolução CONAMA nº 4, de 4 de maio de 1994. Publicada no DOU nº 114, de 17 de junho de 1994, Seção 1, páginas 8877-8878&lt;/title&gt;&lt;/titles&gt;&lt;pages&gt;2&lt;/pages&gt;&lt;dates&gt;&lt;year&gt;1994&lt;/year&gt;&lt;/dates&gt;&lt;pub-location&gt;Brasília&lt;/pub-location&gt;&lt;publisher&gt;Ministério do Meio Ambiente&lt;/publisher&gt;&lt;urls&gt;&lt;/urls&gt;&lt;/record&gt;&lt;/Cite&gt;&lt;/EndNote&gt;</w:instrText>
      </w:r>
      <w:r w:rsidR="00F911A1">
        <w:rPr>
          <w:rFonts w:ascii="Times New Roman" w:hAnsi="Times New Roman"/>
          <w:szCs w:val="24"/>
        </w:rPr>
        <w:fldChar w:fldCharType="separate"/>
      </w:r>
      <w:r w:rsidR="00F911A1">
        <w:rPr>
          <w:rFonts w:ascii="Times New Roman" w:hAnsi="Times New Roman"/>
          <w:noProof/>
          <w:szCs w:val="24"/>
        </w:rPr>
        <w:t>[</w:t>
      </w:r>
      <w:hyperlink w:anchor="_ENREF_3" w:tooltip="Conselho Nacional do Meio Ambiente, 1994 #1730" w:history="1">
        <w:r w:rsidR="00587155">
          <w:rPr>
            <w:rFonts w:ascii="Times New Roman" w:hAnsi="Times New Roman"/>
            <w:noProof/>
            <w:szCs w:val="24"/>
          </w:rPr>
          <w:t>3</w:t>
        </w:r>
      </w:hyperlink>
      <w:r w:rsidR="00F911A1">
        <w:rPr>
          <w:rFonts w:ascii="Times New Roman" w:hAnsi="Times New Roman"/>
          <w:noProof/>
          <w:szCs w:val="24"/>
        </w:rPr>
        <w:t>]</w:t>
      </w:r>
      <w:r w:rsidR="00F911A1">
        <w:rPr>
          <w:rFonts w:ascii="Times New Roman" w:hAnsi="Times New Roman"/>
          <w:szCs w:val="24"/>
        </w:rPr>
        <w:fldChar w:fldCharType="end"/>
      </w:r>
      <w:r w:rsidRPr="00B27128">
        <w:rPr>
          <w:rFonts w:ascii="Times New Roman" w:hAnsi="Times New Roman"/>
          <w:szCs w:val="24"/>
        </w:rPr>
        <w:t>.</w:t>
      </w:r>
    </w:p>
    <w:p w:rsidR="00AE3E14" w:rsidRDefault="00AE3E14" w:rsidP="00AE3E14">
      <w:pPr>
        <w:pStyle w:val="Recuodecorpodetexto2"/>
        <w:spacing w:line="480" w:lineRule="auto"/>
        <w:ind w:firstLine="0"/>
        <w:rPr>
          <w:rFonts w:ascii="Times New Roman" w:hAnsi="Times New Roman"/>
          <w:szCs w:val="24"/>
        </w:rPr>
      </w:pPr>
      <w:bookmarkStart w:id="0" w:name="_GoBack"/>
      <w:bookmarkEnd w:id="0"/>
    </w:p>
    <w:p w:rsidR="00AE3E14" w:rsidRPr="00AE3E14" w:rsidRDefault="00AE3E14" w:rsidP="00F911A1">
      <w:pPr>
        <w:pStyle w:val="Recuodecorpodetexto2"/>
        <w:spacing w:line="480" w:lineRule="auto"/>
        <w:ind w:firstLine="0"/>
        <w:rPr>
          <w:rFonts w:ascii="Times New Roman" w:hAnsi="Times New Roman"/>
          <w:b/>
          <w:sz w:val="28"/>
          <w:szCs w:val="24"/>
        </w:rPr>
      </w:pPr>
      <w:r w:rsidRPr="00AE3E14">
        <w:rPr>
          <w:rFonts w:ascii="Times New Roman" w:hAnsi="Times New Roman"/>
          <w:b/>
          <w:sz w:val="28"/>
          <w:szCs w:val="24"/>
        </w:rPr>
        <w:t>References</w:t>
      </w:r>
    </w:p>
    <w:p w:rsidR="00587155" w:rsidRDefault="00F911A1" w:rsidP="00587155">
      <w:pPr>
        <w:spacing w:line="480" w:lineRule="auto"/>
        <w:ind w:left="720" w:hanging="720"/>
        <w:rPr>
          <w:noProof/>
          <w:lang w:val="en-US"/>
        </w:rPr>
      </w:pPr>
      <w:r>
        <w:rPr>
          <w:lang w:val="en-US"/>
        </w:rPr>
        <w:fldChar w:fldCharType="begin"/>
      </w:r>
      <w:r w:rsidRPr="00F911A1"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1" w:name="_ENREF_1"/>
      <w:r w:rsidR="00587155">
        <w:rPr>
          <w:noProof/>
          <w:lang w:val="en-US"/>
        </w:rPr>
        <w:t>1. Cottam G, Curtis JT. The use of distance measures in phytosociological sampling. Ecology. 1956;37: 451-460.</w:t>
      </w:r>
      <w:bookmarkEnd w:id="1"/>
    </w:p>
    <w:p w:rsidR="00587155" w:rsidRDefault="00587155" w:rsidP="00587155">
      <w:pPr>
        <w:spacing w:line="480" w:lineRule="auto"/>
        <w:ind w:left="720" w:hanging="720"/>
        <w:rPr>
          <w:noProof/>
          <w:lang w:val="en-US"/>
        </w:rPr>
      </w:pPr>
      <w:bookmarkStart w:id="2" w:name="_ENREF_2"/>
      <w:r>
        <w:rPr>
          <w:noProof/>
          <w:lang w:val="en-US"/>
        </w:rPr>
        <w:t>2. Ramos FA. Nymphalid butterfly communities in an amazonian forest fragment. J Res Lepid. 2000;35: 29-41.</w:t>
      </w:r>
      <w:bookmarkEnd w:id="2"/>
    </w:p>
    <w:p w:rsidR="00587155" w:rsidRDefault="00587155" w:rsidP="00587155">
      <w:pPr>
        <w:spacing w:line="480" w:lineRule="auto"/>
        <w:ind w:left="720" w:hanging="720"/>
        <w:rPr>
          <w:noProof/>
          <w:lang w:val="en-US"/>
        </w:rPr>
      </w:pPr>
      <w:bookmarkStart w:id="3" w:name="_ENREF_3"/>
      <w:r>
        <w:rPr>
          <w:noProof/>
          <w:lang w:val="en-US"/>
        </w:rPr>
        <w:t>3. Conselho Nacional do Meio Ambiente. Resolução CONAMA nº 4, de 4 de maio de 1994. Publicada no DOU nº 114, de 17 de junho de 1994, Seção 1, páginas 8877-8878. Brasília: Ministério do Meio Ambiente; 1994.</w:t>
      </w:r>
      <w:bookmarkEnd w:id="3"/>
    </w:p>
    <w:p w:rsidR="00587155" w:rsidRDefault="00587155" w:rsidP="00587155">
      <w:pPr>
        <w:spacing w:line="240" w:lineRule="auto"/>
        <w:rPr>
          <w:noProof/>
          <w:lang w:val="en-US"/>
        </w:rPr>
      </w:pPr>
    </w:p>
    <w:p w:rsidR="000F2B6C" w:rsidRPr="00AE3E14" w:rsidRDefault="00F911A1" w:rsidP="00F911A1">
      <w:pPr>
        <w:spacing w:line="480" w:lineRule="auto"/>
        <w:rPr>
          <w:lang w:val="en-US"/>
        </w:rPr>
      </w:pPr>
      <w:r>
        <w:rPr>
          <w:lang w:val="en-US"/>
        </w:rPr>
        <w:fldChar w:fldCharType="end"/>
      </w:r>
    </w:p>
    <w:sectPr w:rsidR="000F2B6C" w:rsidRPr="00AE3E14" w:rsidSect="004121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AFB"/>
    <w:multiLevelType w:val="hybridMultilevel"/>
    <w:tmpl w:val="C67C119C"/>
    <w:lvl w:ilvl="0" w:tplc="DED4FAF4">
      <w:start w:val="1"/>
      <w:numFmt w:val="decimal"/>
      <w:lvlText w:val="Figura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19D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1817C1D"/>
    <w:multiLevelType w:val="hybridMultilevel"/>
    <w:tmpl w:val="90D6E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633D"/>
    <w:multiLevelType w:val="hybridMultilevel"/>
    <w:tmpl w:val="B672A50C"/>
    <w:lvl w:ilvl="0" w:tplc="3A72959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D0DF1"/>
    <w:multiLevelType w:val="multilevel"/>
    <w:tmpl w:val="A8EE23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F9E303F"/>
    <w:multiLevelType w:val="multilevel"/>
    <w:tmpl w:val="23389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1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 O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daed9z24epvf6ettslppt9ev0ravaawtwpv&quot;&gt;My EndNote Library&lt;record-ids&gt;&lt;item&gt;77&lt;/item&gt;&lt;item&gt;1102&lt;/item&gt;&lt;item&gt;1730&lt;/item&gt;&lt;/record-ids&gt;&lt;/item&gt;&lt;/Libraries&gt;"/>
  </w:docVars>
  <w:rsids>
    <w:rsidRoot w:val="00AE3E14"/>
    <w:rsid w:val="000F2B6C"/>
    <w:rsid w:val="00152093"/>
    <w:rsid w:val="001B5E9F"/>
    <w:rsid w:val="00391D9B"/>
    <w:rsid w:val="00412192"/>
    <w:rsid w:val="004711CD"/>
    <w:rsid w:val="00584663"/>
    <w:rsid w:val="00587155"/>
    <w:rsid w:val="00587ABE"/>
    <w:rsid w:val="00762ECC"/>
    <w:rsid w:val="008041B4"/>
    <w:rsid w:val="00A76D8D"/>
    <w:rsid w:val="00AE3E14"/>
    <w:rsid w:val="00B87F19"/>
    <w:rsid w:val="00E41E99"/>
    <w:rsid w:val="00F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486C6-33D3-43AB-9120-A54C4BC8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E14"/>
  </w:style>
  <w:style w:type="paragraph" w:styleId="Ttulo1">
    <w:name w:val="heading 1"/>
    <w:basedOn w:val="Normal"/>
    <w:next w:val="Normal"/>
    <w:link w:val="Ttulo1Char"/>
    <w:uiPriority w:val="9"/>
    <w:qFormat/>
    <w:rsid w:val="001B5E9F"/>
    <w:pPr>
      <w:keepNext/>
      <w:keepLines/>
      <w:numPr>
        <w:numId w:val="27"/>
      </w:numPr>
      <w:spacing w:before="240" w:line="276" w:lineRule="auto"/>
      <w:jc w:val="left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5E9F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5E9F"/>
    <w:pPr>
      <w:keepNext/>
      <w:keepLines/>
      <w:numPr>
        <w:ilvl w:val="2"/>
        <w:numId w:val="27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5E9F"/>
    <w:pPr>
      <w:keepNext/>
      <w:keepLines/>
      <w:numPr>
        <w:ilvl w:val="3"/>
        <w:numId w:val="27"/>
      </w:numPr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E9F"/>
    <w:rPr>
      <w:rFonts w:eastAsiaTheme="majorEastAsia" w:cstheme="majorBidi"/>
      <w:b/>
      <w:bCs/>
      <w:color w:val="000000" w:themeColor="text1"/>
      <w:sz w:val="26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B5E9F"/>
    <w:rPr>
      <w:rFonts w:eastAsiaTheme="majorEastAsia" w:cstheme="majorBidi"/>
      <w:b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84663"/>
    <w:rPr>
      <w:rFonts w:eastAsiaTheme="majorEastAsia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rsid w:val="00584663"/>
    <w:pPr>
      <w:widowControl w:val="0"/>
      <w:tabs>
        <w:tab w:val="left" w:pos="0"/>
        <w:tab w:val="left" w:pos="1200"/>
        <w:tab w:val="right" w:leader="dot" w:pos="9062"/>
      </w:tabs>
      <w:spacing w:line="240" w:lineRule="auto"/>
      <w:ind w:left="431" w:hanging="431"/>
    </w:pPr>
    <w:rPr>
      <w:rFonts w:eastAsia="Times New Roman"/>
      <w:b/>
      <w:bCs/>
      <w:caps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584663"/>
    <w:pPr>
      <w:widowControl w:val="0"/>
      <w:tabs>
        <w:tab w:val="right" w:leader="dot" w:pos="9062"/>
      </w:tabs>
      <w:spacing w:line="240" w:lineRule="auto"/>
      <w:ind w:left="720" w:hanging="720"/>
    </w:pPr>
    <w:rPr>
      <w:rFonts w:eastAsia="Times New Roman"/>
      <w:b/>
      <w:iCs/>
      <w:szCs w:val="20"/>
      <w:lang w:eastAsia="pt-BR"/>
    </w:rPr>
  </w:style>
  <w:style w:type="paragraph" w:customStyle="1" w:styleId="Estilo2">
    <w:name w:val="Estilo2"/>
    <w:basedOn w:val="NormalWeb"/>
    <w:qFormat/>
    <w:rsid w:val="00587ABE"/>
    <w:pPr>
      <w:shd w:val="clear" w:color="auto" w:fill="FFFFFF"/>
      <w:jc w:val="center"/>
    </w:pPr>
    <w:rPr>
      <w:rFonts w:ascii="Arial" w:eastAsia="Times New Roman" w:hAnsi="Arial" w:cs="Arial"/>
      <w:color w:val="25252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87ABE"/>
  </w:style>
  <w:style w:type="paragraph" w:styleId="Citao">
    <w:name w:val="Quote"/>
    <w:basedOn w:val="Normal"/>
    <w:next w:val="Normal"/>
    <w:link w:val="CitaoChar"/>
    <w:uiPriority w:val="29"/>
    <w:qFormat/>
    <w:rsid w:val="00A76D8D"/>
    <w:pPr>
      <w:spacing w:before="400" w:after="400" w:line="276" w:lineRule="auto"/>
      <w:ind w:left="2268"/>
      <w:jc w:val="left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A76D8D"/>
    <w:rPr>
      <w:iCs/>
      <w:color w:val="000000" w:themeColor="text1"/>
      <w:sz w:val="20"/>
    </w:rPr>
  </w:style>
  <w:style w:type="character" w:customStyle="1" w:styleId="Ttulo4Char">
    <w:name w:val="Título 4 Char"/>
    <w:basedOn w:val="Fontepargpadro"/>
    <w:link w:val="Ttulo4"/>
    <w:uiPriority w:val="9"/>
    <w:rsid w:val="00391D9B"/>
    <w:rPr>
      <w:rFonts w:eastAsiaTheme="majorEastAsia" w:cstheme="majorBidi"/>
      <w:b/>
      <w:bCs/>
      <w:i/>
      <w:iCs/>
    </w:rPr>
  </w:style>
  <w:style w:type="paragraph" w:customStyle="1" w:styleId="Texto">
    <w:name w:val="Texto"/>
    <w:basedOn w:val="Normal"/>
    <w:qFormat/>
    <w:rsid w:val="00391D9B"/>
    <w:pPr>
      <w:ind w:firstLine="709"/>
    </w:pPr>
  </w:style>
  <w:style w:type="paragraph" w:styleId="Sumrio2">
    <w:name w:val="toc 2"/>
    <w:basedOn w:val="Normal"/>
    <w:next w:val="Normal"/>
    <w:autoRedefine/>
    <w:uiPriority w:val="39"/>
    <w:unhideWhenUsed/>
    <w:rsid w:val="00584663"/>
    <w:pPr>
      <w:spacing w:line="240" w:lineRule="auto"/>
      <w:ind w:left="578" w:hanging="578"/>
    </w:pPr>
  </w:style>
  <w:style w:type="paragraph" w:styleId="Ttulo">
    <w:name w:val="Title"/>
    <w:basedOn w:val="Normal"/>
    <w:next w:val="Normal"/>
    <w:link w:val="TtuloChar"/>
    <w:uiPriority w:val="10"/>
    <w:qFormat/>
    <w:rsid w:val="001B5E9F"/>
    <w:pPr>
      <w:spacing w:before="24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5E9F"/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paragraph" w:customStyle="1" w:styleId="Resumo">
    <w:name w:val="Resumo"/>
    <w:basedOn w:val="Normal"/>
    <w:qFormat/>
    <w:rsid w:val="001B5E9F"/>
    <w:pPr>
      <w:spacing w:before="120" w:after="200" w:line="276" w:lineRule="auto"/>
      <w:ind w:left="454" w:right="454"/>
    </w:pPr>
    <w:rPr>
      <w:rFonts w:cstheme="minorBidi"/>
      <w:i/>
      <w:szCs w:val="22"/>
    </w:rPr>
  </w:style>
  <w:style w:type="paragraph" w:styleId="Recuodecorpodetexto2">
    <w:name w:val="Body Text Indent 2"/>
    <w:basedOn w:val="Normal"/>
    <w:link w:val="Recuodecorpodetexto2Char"/>
    <w:rsid w:val="00AE3E14"/>
    <w:pPr>
      <w:ind w:firstLine="851"/>
    </w:pPr>
    <w:rPr>
      <w:rFonts w:ascii="Arial" w:eastAsia="Times New Roman" w:hAnsi="Arial"/>
      <w:szCs w:val="20"/>
      <w:lang w:val="en-US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E3E14"/>
    <w:rPr>
      <w:rFonts w:ascii="Arial" w:eastAsia="Times New Roman" w:hAnsi="Arial"/>
      <w:szCs w:val="20"/>
      <w:lang w:val="en-US" w:eastAsia="pt-BR"/>
    </w:rPr>
  </w:style>
  <w:style w:type="character" w:customStyle="1" w:styleId="hps">
    <w:name w:val="hps"/>
    <w:rsid w:val="00AE3E1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F911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1019</Words>
  <Characters>5504</Characters>
  <Application>Microsoft Office Word</Application>
  <DocSecurity>0</DocSecurity>
  <Lines>45</Lines>
  <Paragraphs>13</Paragraphs>
  <ScaleCrop>false</ScaleCrop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Revisor</cp:lastModifiedBy>
  <cp:revision>7</cp:revision>
  <dcterms:created xsi:type="dcterms:W3CDTF">2014-10-27T19:08:00Z</dcterms:created>
  <dcterms:modified xsi:type="dcterms:W3CDTF">2015-03-04T20:40:00Z</dcterms:modified>
</cp:coreProperties>
</file>