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D" w:rsidRPr="00D12B62" w:rsidRDefault="004A3DDD" w:rsidP="004A3D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B62">
        <w:rPr>
          <w:rFonts w:ascii="Times New Roman" w:eastAsia="Times New Roman" w:hAnsi="Times New Roman" w:cs="Times New Roman"/>
          <w:b/>
          <w:sz w:val="24"/>
          <w:szCs w:val="24"/>
        </w:rPr>
        <w:t>Supplemental Table 2.</w:t>
      </w:r>
      <w:proofErr w:type="gramEnd"/>
      <w:r w:rsidRPr="00D12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2B62">
        <w:rPr>
          <w:rFonts w:ascii="Times New Roman" w:eastAsia="Times New Roman" w:hAnsi="Times New Roman" w:cs="Times New Roman"/>
          <w:sz w:val="24"/>
          <w:szCs w:val="24"/>
        </w:rPr>
        <w:t>Sex differences in immune response variables in influenza vaccine recipients</w:t>
      </w:r>
    </w:p>
    <w:tbl>
      <w:tblPr>
        <w:tblW w:w="11430" w:type="dxa"/>
        <w:tblInd w:w="-10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283"/>
        <w:gridCol w:w="1597"/>
        <w:gridCol w:w="1620"/>
        <w:gridCol w:w="900"/>
        <w:gridCol w:w="810"/>
      </w:tblGrid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Immune response variable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Timepoint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Females</w:t>
            </w:r>
            <w:r w:rsidRPr="00D12B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Males</w:t>
            </w:r>
            <w:r w:rsidRPr="00D12B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  <w:r w:rsidRPr="00D12B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CD20+ B Cells (%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13.6 (8.4,19.9)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10.0 (6.5,10.9)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CD20+ B Cells (%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11.6 (8.0,17.6)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8.4 (5.5,11.7)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CD20-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85.3 (79.0,90.7)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89.1 (87.9,92.3)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M&gt;F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CD20-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87.7 (81.7,90.8)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90.8 (86.9,94.0)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M&gt;F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IgD+CD27-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6.9 (3.4,9.2)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4.0 (2.3,6.4)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IgD+CD27-/Memory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4.9 (2.4,6.9)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3.0 (1.7,4.2)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CD20-/CD27+CD38+ Plasma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83.5 (76.1,88.8)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86.4 (84.5,90.0)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M&gt;F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IgD+CD27-/Memory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4.1 (2.9,8.8)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2.8 (1.9,4.7)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CD20-/CD27+CD38+ Plasma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85.0 (80.4, 88.4)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88.3 (82.7,92.1)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M&gt;F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IgD-CD27-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1.4 (0.9,2.5)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1.0 (0.7,1.6)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IgD+CD27-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6.0 (3.8,11.1)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4.6 (3.1,6.5)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IgD+CD27-/Transitional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1.4 (0.7,2.3)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0.7 (0.5,1.3)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CD20+ B Cells (%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10.0 (7.4,15.4)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7.4 (6.4, 10.2)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CD20- B Cells (% of B Cells)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88.5 (83.4,91.4)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91.3 (88.5,92.6)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M&gt;F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 A/H1N1-specific memory-like IgG B cell ELISPOT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28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37.5 (19.0, 65.0)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33.0 (10.5,53.0)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 A/H1N1-specific memory-like IgG B cell ELISPOT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3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10.0 (3.0,23.5)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5.0 (1.5, 14.5)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 A/H1N1-specific memory-like IgG B cell ELISPOT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14.5 (5.5,23.5)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8.5 (3.0, 19.0)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  <w:tr w:rsidR="004A3DDD" w:rsidRPr="00D12B62" w:rsidTr="007B7873">
        <w:trPr>
          <w:trHeight w:val="25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Influenza A/H1N1-specific memory-like IgG B cell ELISPOT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26.0 (11.0,44.0)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19.0 (10.0,30.0)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A3DDD" w:rsidRPr="00D12B62" w:rsidRDefault="004A3DDD" w:rsidP="007B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B62">
              <w:rPr>
                <w:rFonts w:ascii="Times New Roman" w:eastAsia="Times New Roman" w:hAnsi="Times New Roman" w:cs="Times New Roman"/>
                <w:sz w:val="20"/>
                <w:szCs w:val="20"/>
              </w:rPr>
              <w:t>F&gt;M</w:t>
            </w:r>
          </w:p>
        </w:tc>
      </w:tr>
    </w:tbl>
    <w:p w:rsidR="004A3DDD" w:rsidRPr="00D12B62" w:rsidRDefault="004A3DDD" w:rsidP="004A3D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2B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D12B62"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proofErr w:type="gramEnd"/>
      <w:r w:rsidRPr="00D12B62">
        <w:rPr>
          <w:rFonts w:ascii="Times New Roman" w:eastAsia="Times New Roman" w:hAnsi="Times New Roman" w:cs="Times New Roman"/>
          <w:sz w:val="24"/>
          <w:szCs w:val="24"/>
        </w:rPr>
        <w:t xml:space="preserve"> are presented as median (25%, 75% IQR)</w:t>
      </w:r>
    </w:p>
    <w:p w:rsidR="004A3DDD" w:rsidRPr="00D12B62" w:rsidRDefault="004A3DDD" w:rsidP="004A3D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2B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D12B62">
        <w:rPr>
          <w:rFonts w:ascii="Times New Roman" w:eastAsia="Times New Roman" w:hAnsi="Times New Roman" w:cs="Times New Roman"/>
          <w:sz w:val="24"/>
          <w:szCs w:val="24"/>
        </w:rPr>
        <w:t>Wilcoxon</w:t>
      </w:r>
      <w:proofErr w:type="spellEnd"/>
      <w:proofErr w:type="gramEnd"/>
      <w:r w:rsidRPr="00D12B62">
        <w:rPr>
          <w:rFonts w:ascii="Times New Roman" w:eastAsia="Times New Roman" w:hAnsi="Times New Roman" w:cs="Times New Roman"/>
          <w:sz w:val="24"/>
          <w:szCs w:val="24"/>
        </w:rPr>
        <w:t xml:space="preserve"> rank sum test with continuity correction</w:t>
      </w:r>
    </w:p>
    <w:p w:rsidR="004A3DDD" w:rsidRPr="00D12B62" w:rsidRDefault="004A3DDD" w:rsidP="004A3DDD">
      <w:pPr>
        <w:rPr>
          <w:rFonts w:ascii="Times New Roman" w:eastAsia="Times New Roman" w:hAnsi="Times New Roman" w:cs="Times New Roman"/>
          <w:sz w:val="24"/>
          <w:szCs w:val="24"/>
        </w:rPr>
      </w:pPr>
      <w:r w:rsidRPr="00D12B6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62E8" w:rsidRDefault="004A3DDD">
      <w:bookmarkStart w:id="0" w:name="_GoBack"/>
      <w:bookmarkEnd w:id="0"/>
    </w:p>
    <w:sectPr w:rsidR="004E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D"/>
    <w:rsid w:val="004A3DDD"/>
    <w:rsid w:val="00680A4D"/>
    <w:rsid w:val="008C13AB"/>
    <w:rsid w:val="00AD1E0D"/>
    <w:rsid w:val="00D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 Vitse</dc:creator>
  <cp:lastModifiedBy>Caroline L Vitse</cp:lastModifiedBy>
  <cp:revision>1</cp:revision>
  <dcterms:created xsi:type="dcterms:W3CDTF">2014-11-05T13:52:00Z</dcterms:created>
  <dcterms:modified xsi:type="dcterms:W3CDTF">2014-11-05T13:52:00Z</dcterms:modified>
</cp:coreProperties>
</file>