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B8170" w14:textId="767F9547" w:rsidR="00F504F4" w:rsidRPr="00F504F4" w:rsidRDefault="00F504F4" w:rsidP="00F504F4">
      <w:pPr>
        <w:rPr>
          <w:rFonts w:ascii="Arial" w:hAnsi="Arial" w:cs="Arial"/>
          <w:b/>
          <w:szCs w:val="22"/>
        </w:rPr>
      </w:pPr>
      <w:r w:rsidRPr="00F504F4">
        <w:rPr>
          <w:rFonts w:ascii="Arial" w:hAnsi="Arial" w:cs="Arial"/>
          <w:b/>
          <w:szCs w:val="22"/>
        </w:rPr>
        <w:t xml:space="preserve">Sensitivity Analyses of Patients With </w:t>
      </w:r>
      <w:r w:rsidR="009266FA">
        <w:rPr>
          <w:rFonts w:ascii="Arial" w:hAnsi="Arial" w:cs="Arial"/>
          <w:b/>
          <w:szCs w:val="22"/>
        </w:rPr>
        <w:t xml:space="preserve">and Without </w:t>
      </w:r>
      <w:r w:rsidRPr="00F504F4">
        <w:rPr>
          <w:rFonts w:ascii="Arial" w:hAnsi="Arial" w:cs="Arial"/>
          <w:b/>
          <w:szCs w:val="22"/>
        </w:rPr>
        <w:t>Sepsis on Admission to the Intensive Care Unit</w:t>
      </w:r>
    </w:p>
    <w:p w14:paraId="5C414D2D" w14:textId="77777777" w:rsidR="00F504F4" w:rsidRDefault="00F504F4" w:rsidP="00F504F4">
      <w:pPr>
        <w:rPr>
          <w:rFonts w:ascii="Arial" w:hAnsi="Arial" w:cs="Arial"/>
          <w:sz w:val="22"/>
          <w:szCs w:val="22"/>
        </w:rPr>
      </w:pPr>
    </w:p>
    <w:p w14:paraId="503A9D9D" w14:textId="55223099" w:rsidR="00F504F4" w:rsidRPr="00F504F4" w:rsidRDefault="00410660" w:rsidP="00F504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S2</w:t>
      </w:r>
      <w:r w:rsidR="00F504F4" w:rsidRPr="00F504F4">
        <w:rPr>
          <w:rFonts w:ascii="Arial" w:hAnsi="Arial" w:cs="Arial"/>
          <w:b/>
          <w:sz w:val="22"/>
          <w:szCs w:val="22"/>
        </w:rPr>
        <w:t xml:space="preserve">A.  </w:t>
      </w:r>
      <w:proofErr w:type="gramStart"/>
      <w:r w:rsidR="00F504F4" w:rsidRPr="00F504F4">
        <w:rPr>
          <w:rFonts w:ascii="Arial" w:hAnsi="Arial" w:cs="Arial"/>
          <w:b/>
          <w:sz w:val="22"/>
          <w:szCs w:val="22"/>
        </w:rPr>
        <w:t>Full Results of Cox Proportional Hazards Model for Hospital-Acquired Infections With Admission with Sepsis Added Into the Model.</w:t>
      </w:r>
      <w:proofErr w:type="gramEnd"/>
      <w:r w:rsidR="00F504F4" w:rsidRPr="00F504F4">
        <w:rPr>
          <w:rStyle w:val="FootnoteReference"/>
          <w:rFonts w:ascii="Arial" w:hAnsi="Arial" w:cs="Arial"/>
          <w:b/>
          <w:sz w:val="22"/>
          <w:szCs w:val="22"/>
        </w:rPr>
        <w:footnoteReference w:id="1"/>
      </w:r>
      <w:r w:rsidR="00F504F4" w:rsidRPr="00F504F4">
        <w:rPr>
          <w:rFonts w:ascii="Arial" w:hAnsi="Arial" w:cs="Arial"/>
          <w:b/>
          <w:sz w:val="22"/>
          <w:szCs w:val="22"/>
        </w:rPr>
        <w:t xml:space="preserve"> N = 314</w:t>
      </w:r>
    </w:p>
    <w:tbl>
      <w:tblPr>
        <w:tblStyle w:val="TableGrid"/>
        <w:tblpPr w:leftFromText="180" w:rightFromText="180" w:vertAnchor="text" w:horzAnchor="page" w:tblpX="1630" w:tblpY="185"/>
        <w:tblW w:w="8910" w:type="dxa"/>
        <w:tblLook w:val="04A0" w:firstRow="1" w:lastRow="0" w:firstColumn="1" w:lastColumn="0" w:noHBand="0" w:noVBand="1"/>
      </w:tblPr>
      <w:tblGrid>
        <w:gridCol w:w="3348"/>
        <w:gridCol w:w="4050"/>
        <w:gridCol w:w="1512"/>
      </w:tblGrid>
      <w:tr w:rsidR="00F504F4" w:rsidRPr="00BB552E" w14:paraId="68CCF503" w14:textId="77777777" w:rsidTr="00F504F4">
        <w:tc>
          <w:tcPr>
            <w:tcW w:w="3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BD7EA0" w14:textId="77777777" w:rsidR="00F504F4" w:rsidRPr="00BB552E" w:rsidRDefault="00F504F4" w:rsidP="00F504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52E">
              <w:rPr>
                <w:rFonts w:ascii="Arial" w:hAnsi="Arial" w:cs="Arial"/>
                <w:b/>
                <w:sz w:val="22"/>
                <w:szCs w:val="22"/>
              </w:rPr>
              <w:t>Variable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AFC439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52E">
              <w:rPr>
                <w:rFonts w:ascii="Arial" w:hAnsi="Arial" w:cs="Arial"/>
                <w:b/>
                <w:sz w:val="22"/>
                <w:szCs w:val="22"/>
              </w:rPr>
              <w:t>Hazard Ratio (95% CI)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07A18A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52E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</w:tr>
      <w:tr w:rsidR="00F504F4" w:rsidRPr="00BB552E" w14:paraId="1C825B64" w14:textId="77777777" w:rsidTr="00F504F4">
        <w:tc>
          <w:tcPr>
            <w:tcW w:w="3348" w:type="dxa"/>
            <w:tcBorders>
              <w:bottom w:val="nil"/>
              <w:right w:val="single" w:sz="4" w:space="0" w:color="auto"/>
            </w:tcBorders>
          </w:tcPr>
          <w:p w14:paraId="19E051AE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AA2EAA" w14:textId="77777777" w:rsidR="00F504F4" w:rsidRPr="00BB552E" w:rsidRDefault="00F504F4" w:rsidP="00F504F4">
            <w:pPr>
              <w:ind w:left="-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nil"/>
            </w:tcBorders>
          </w:tcPr>
          <w:p w14:paraId="14CD2147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RPr="00BB552E" w14:paraId="6F72CA15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4FF8C074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Serum 25(</w:t>
            </w:r>
            <w:proofErr w:type="gramStart"/>
            <w:r w:rsidRPr="00BB552E">
              <w:rPr>
                <w:rFonts w:ascii="Arial" w:hAnsi="Arial" w:cs="Arial"/>
                <w:sz w:val="22"/>
                <w:szCs w:val="22"/>
              </w:rPr>
              <w:t>OH)D</w:t>
            </w:r>
            <w:proofErr w:type="gramEnd"/>
            <w:r w:rsidRPr="00BB552E">
              <w:rPr>
                <w:rFonts w:ascii="Arial" w:hAnsi="Arial" w:cs="Arial"/>
                <w:sz w:val="22"/>
                <w:szCs w:val="22"/>
              </w:rPr>
              <w:t xml:space="preserve"> &lt; 15 ng/mL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BF3AA" w14:textId="77777777" w:rsidR="00F504F4" w:rsidRPr="00BB552E" w:rsidRDefault="00F504F4" w:rsidP="00F504F4">
            <w:pPr>
              <w:ind w:left="-5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0.87 (0.4-1.8)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20BF8C36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</w:t>
            </w:r>
          </w:p>
        </w:tc>
      </w:tr>
      <w:tr w:rsidR="00F504F4" w:rsidRPr="00BB552E" w14:paraId="72D8AC80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21BF78FF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1A1BB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72F66DA1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RPr="00BB552E" w14:paraId="1F9BA83A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7D5EA3CE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Sepsis on Admission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F1909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0.76 (0.3-1.8)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68304A34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</w:t>
            </w:r>
          </w:p>
        </w:tc>
      </w:tr>
      <w:tr w:rsidR="00F504F4" w:rsidRPr="00BB552E" w14:paraId="513A984E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31916BCC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149D3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07D9FFE5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RPr="00BB552E" w14:paraId="0EC087AA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4FF1D74E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Days Study Phlebotomy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DA58E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1.04 (0.8-1.4)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5124E05F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</w:t>
            </w:r>
          </w:p>
        </w:tc>
      </w:tr>
      <w:tr w:rsidR="00F504F4" w:rsidRPr="00BB552E" w14:paraId="7E757A69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0B212E7F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17849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3A703A33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RPr="00BB552E" w14:paraId="0E57C817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7BE5FDB6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ICU Length of Stay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3"/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31ACA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1.07 (1.0-1.1)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466791F9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&lt;0.01</w:t>
            </w:r>
          </w:p>
        </w:tc>
      </w:tr>
      <w:tr w:rsidR="00F504F4" w:rsidRPr="00BB552E" w14:paraId="1B9FDFD7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58A3CA88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DBBBE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243836ED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RPr="00BB552E" w14:paraId="4CB31243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5F5B085B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APACHE II Score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4"/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C6F50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 (0.9-1.1)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6F272B3F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</w:t>
            </w:r>
          </w:p>
        </w:tc>
      </w:tr>
      <w:tr w:rsidR="00F504F4" w:rsidRPr="00BB552E" w14:paraId="4096182D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0CD07048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028C3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70D899ED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RPr="00BB552E" w14:paraId="63C05306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592A5295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Net Fluid Balance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5"/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F0EF9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0.84 (0.7-1.0)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21DE2F11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</w:tr>
      <w:tr w:rsidR="00F504F4" w:rsidRPr="00BB552E" w14:paraId="631D2EE1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643E01B1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3CE73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0DA3E1E1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RPr="00BB552E" w14:paraId="5EA0E42E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719C6C24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History of Alcohol Abuse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D8B54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0.80 (0.5-1.4)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6C06DEDE" w14:textId="77777777" w:rsidR="00F504F4" w:rsidRPr="00BB552E" w:rsidRDefault="008F6D68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</w:t>
            </w:r>
          </w:p>
        </w:tc>
      </w:tr>
      <w:tr w:rsidR="00F504F4" w:rsidRPr="00BB552E" w14:paraId="111F813E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5D5EAA87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0D383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677F1397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RPr="00BB552E" w14:paraId="6103E8DD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00ADE4E5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 xml:space="preserve">Male </w:t>
            </w:r>
            <w:proofErr w:type="spellStart"/>
            <w:r w:rsidRPr="00BB552E">
              <w:rPr>
                <w:rFonts w:ascii="Arial" w:hAnsi="Arial" w:cs="Arial"/>
                <w:sz w:val="22"/>
                <w:szCs w:val="22"/>
              </w:rPr>
              <w:t>vs</w:t>
            </w:r>
            <w:proofErr w:type="spellEnd"/>
            <w:r w:rsidRPr="00BB552E">
              <w:rPr>
                <w:rFonts w:ascii="Arial" w:hAnsi="Arial" w:cs="Arial"/>
                <w:sz w:val="22"/>
                <w:szCs w:val="22"/>
              </w:rPr>
              <w:t xml:space="preserve"> Female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2CF9A" w14:textId="77777777" w:rsidR="00F504F4" w:rsidRPr="00BB552E" w:rsidRDefault="008F6D68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0.78 (0.4-1.7)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7A531970" w14:textId="77777777" w:rsidR="00F504F4" w:rsidRPr="00BB552E" w:rsidRDefault="008F6D68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</w:t>
            </w:r>
          </w:p>
        </w:tc>
      </w:tr>
      <w:tr w:rsidR="00F504F4" w:rsidRPr="00BB552E" w14:paraId="7DFA594F" w14:textId="77777777" w:rsidTr="00F504F4">
        <w:tc>
          <w:tcPr>
            <w:tcW w:w="3348" w:type="dxa"/>
            <w:tcBorders>
              <w:top w:val="nil"/>
              <w:right w:val="single" w:sz="4" w:space="0" w:color="auto"/>
            </w:tcBorders>
          </w:tcPr>
          <w:p w14:paraId="6E096297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1821CE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</w:tcBorders>
          </w:tcPr>
          <w:p w14:paraId="2DD5CBDB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413A37" w14:textId="77777777" w:rsidR="00F504F4" w:rsidRPr="00BB552E" w:rsidRDefault="00F504F4" w:rsidP="00F504F4">
      <w:pPr>
        <w:rPr>
          <w:rFonts w:ascii="Arial" w:hAnsi="Arial" w:cs="Arial"/>
          <w:sz w:val="22"/>
          <w:szCs w:val="22"/>
        </w:rPr>
      </w:pPr>
    </w:p>
    <w:p w14:paraId="4963160A" w14:textId="77777777" w:rsidR="00F504F4" w:rsidRDefault="00F504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951511A" w14:textId="2E637F96" w:rsidR="00F504F4" w:rsidRPr="00F504F4" w:rsidRDefault="00410660" w:rsidP="00F504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Table S2</w:t>
      </w:r>
      <w:r w:rsidR="00F504F4" w:rsidRPr="00F504F4">
        <w:rPr>
          <w:rFonts w:ascii="Arial" w:hAnsi="Arial" w:cs="Arial"/>
          <w:b/>
          <w:sz w:val="22"/>
          <w:szCs w:val="22"/>
        </w:rPr>
        <w:t>B.  Full Results of Cox Proportional Hazards Model for Hospital-Acquired Infections in Adults Admitted to the Medical Intensive Care Unit Without Sepsis on Admission. N = 144</w:t>
      </w:r>
    </w:p>
    <w:tbl>
      <w:tblPr>
        <w:tblStyle w:val="TableGrid"/>
        <w:tblpPr w:leftFromText="180" w:rightFromText="180" w:vertAnchor="text" w:horzAnchor="page" w:tblpX="1630" w:tblpY="185"/>
        <w:tblW w:w="8910" w:type="dxa"/>
        <w:tblLook w:val="04A0" w:firstRow="1" w:lastRow="0" w:firstColumn="1" w:lastColumn="0" w:noHBand="0" w:noVBand="1"/>
      </w:tblPr>
      <w:tblGrid>
        <w:gridCol w:w="3348"/>
        <w:gridCol w:w="4050"/>
        <w:gridCol w:w="1512"/>
      </w:tblGrid>
      <w:tr w:rsidR="00F504F4" w:rsidRPr="00BB552E" w14:paraId="246D4F03" w14:textId="77777777" w:rsidTr="00F504F4">
        <w:tc>
          <w:tcPr>
            <w:tcW w:w="3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A1399F" w14:textId="77777777" w:rsidR="00F504F4" w:rsidRPr="00BB552E" w:rsidRDefault="00F504F4" w:rsidP="00F504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52E">
              <w:rPr>
                <w:rFonts w:ascii="Arial" w:hAnsi="Arial" w:cs="Arial"/>
                <w:b/>
                <w:sz w:val="22"/>
                <w:szCs w:val="22"/>
              </w:rPr>
              <w:t>Variable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2C6740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52E">
              <w:rPr>
                <w:rFonts w:ascii="Arial" w:hAnsi="Arial" w:cs="Arial"/>
                <w:b/>
                <w:sz w:val="22"/>
                <w:szCs w:val="22"/>
              </w:rPr>
              <w:t>Hazard Ratio (95% CI)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81B799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52E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</w:tr>
      <w:tr w:rsidR="00F504F4" w:rsidRPr="00BB552E" w14:paraId="539AA310" w14:textId="77777777" w:rsidTr="00F504F4">
        <w:tc>
          <w:tcPr>
            <w:tcW w:w="3348" w:type="dxa"/>
            <w:tcBorders>
              <w:bottom w:val="nil"/>
              <w:right w:val="single" w:sz="4" w:space="0" w:color="auto"/>
            </w:tcBorders>
          </w:tcPr>
          <w:p w14:paraId="107CE542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273CD2D" w14:textId="77777777" w:rsidR="00F504F4" w:rsidRPr="00BB552E" w:rsidRDefault="00F504F4" w:rsidP="00F504F4">
            <w:pPr>
              <w:ind w:left="-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nil"/>
            </w:tcBorders>
          </w:tcPr>
          <w:p w14:paraId="4F92F3AA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RPr="00BB552E" w14:paraId="7A64E50B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6E6E82A3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Serum 25(</w:t>
            </w:r>
            <w:proofErr w:type="gramStart"/>
            <w:r w:rsidRPr="00BB552E">
              <w:rPr>
                <w:rFonts w:ascii="Arial" w:hAnsi="Arial" w:cs="Arial"/>
                <w:sz w:val="22"/>
                <w:szCs w:val="22"/>
              </w:rPr>
              <w:t>OH)D</w:t>
            </w:r>
            <w:proofErr w:type="gramEnd"/>
            <w:r w:rsidRPr="00BB552E">
              <w:rPr>
                <w:rFonts w:ascii="Arial" w:hAnsi="Arial" w:cs="Arial"/>
                <w:sz w:val="22"/>
                <w:szCs w:val="22"/>
              </w:rPr>
              <w:t xml:space="preserve"> &lt; 15 ng/mL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6A1A6" w14:textId="77777777" w:rsidR="00F504F4" w:rsidRPr="00BB552E" w:rsidRDefault="00CF3BDD" w:rsidP="00F504F4">
            <w:pPr>
              <w:ind w:left="-5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0.94 (0.2-4.1)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4DC42FA6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</w:t>
            </w:r>
          </w:p>
        </w:tc>
      </w:tr>
      <w:tr w:rsidR="00F504F4" w:rsidRPr="00BB552E" w14:paraId="7AFC7580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0BB3CCDD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6E320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6803F5E0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RPr="00BB552E" w14:paraId="74C7EE49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4234BB9E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Days Study Phlebotomy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E69A5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0.94 (0.5-1.7)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4FF7E98F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</w:t>
            </w:r>
          </w:p>
        </w:tc>
      </w:tr>
      <w:tr w:rsidR="00F504F4" w:rsidRPr="00BB552E" w14:paraId="372F8CC6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350D5078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4DF70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338CAF58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RPr="00BB552E" w14:paraId="353693BB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36385E8C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ICU Length of Stay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FF9CD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1.20 (1.1-1.3)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4D6EF840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&lt;0.01</w:t>
            </w:r>
          </w:p>
        </w:tc>
      </w:tr>
      <w:tr w:rsidR="00F504F4" w:rsidRPr="00BB552E" w14:paraId="0699F1E0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09CE36AB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3E768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61A15DD7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RPr="00BB552E" w14:paraId="5E88DB54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5AE0E003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APACHE II Score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EB16C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1.03 (0.9-1.2)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68E9705F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</w:t>
            </w:r>
          </w:p>
        </w:tc>
      </w:tr>
      <w:tr w:rsidR="00F504F4" w:rsidRPr="00BB552E" w14:paraId="7DF8037D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43531828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28CEC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59752422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RPr="00BB552E" w14:paraId="26DD9E5A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2EAADC21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Net Fluid Balance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B26E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0.72 (0.4-1.2)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00891B01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</w:t>
            </w:r>
          </w:p>
        </w:tc>
      </w:tr>
      <w:tr w:rsidR="00F504F4" w:rsidRPr="00BB552E" w14:paraId="37DC5DBF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1F10A3E3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BFB7D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359BDF90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RPr="00BB552E" w14:paraId="18797BF8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1C053856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History of Alcohol Abuse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F0DD1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0.39 (0.1-1.4)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66D1C4D8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</w:t>
            </w:r>
          </w:p>
        </w:tc>
      </w:tr>
      <w:tr w:rsidR="00F504F4" w:rsidRPr="00BB552E" w14:paraId="78B95850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0795A959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E5D0E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57948B85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RPr="00BB552E" w14:paraId="50626FB1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797DDD96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 xml:space="preserve">Male </w:t>
            </w:r>
            <w:proofErr w:type="spellStart"/>
            <w:r w:rsidRPr="00BB552E">
              <w:rPr>
                <w:rFonts w:ascii="Arial" w:hAnsi="Arial" w:cs="Arial"/>
                <w:sz w:val="22"/>
                <w:szCs w:val="22"/>
              </w:rPr>
              <w:t>vs</w:t>
            </w:r>
            <w:proofErr w:type="spellEnd"/>
            <w:r w:rsidRPr="00BB552E">
              <w:rPr>
                <w:rFonts w:ascii="Arial" w:hAnsi="Arial" w:cs="Arial"/>
                <w:sz w:val="22"/>
                <w:szCs w:val="22"/>
              </w:rPr>
              <w:t xml:space="preserve"> Female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AAC51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0.70 (0.1-3.7)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6AA17DC2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</w:t>
            </w:r>
          </w:p>
        </w:tc>
      </w:tr>
      <w:tr w:rsidR="00F504F4" w:rsidRPr="00BB552E" w14:paraId="58BA8E95" w14:textId="77777777" w:rsidTr="00F504F4">
        <w:tc>
          <w:tcPr>
            <w:tcW w:w="3348" w:type="dxa"/>
            <w:tcBorders>
              <w:top w:val="nil"/>
              <w:right w:val="single" w:sz="4" w:space="0" w:color="auto"/>
            </w:tcBorders>
          </w:tcPr>
          <w:p w14:paraId="6B63A893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46EFFC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</w:tcBorders>
          </w:tcPr>
          <w:p w14:paraId="617175A1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FCD5F4" w14:textId="24522F0C" w:rsidR="00376F90" w:rsidRDefault="00376F90" w:rsidP="00F504F4">
      <w:pPr>
        <w:rPr>
          <w:rFonts w:ascii="Arial" w:hAnsi="Arial" w:cs="Arial"/>
          <w:sz w:val="22"/>
          <w:szCs w:val="22"/>
        </w:rPr>
      </w:pPr>
    </w:p>
    <w:p w14:paraId="7FE3A4E4" w14:textId="77777777" w:rsidR="00376F90" w:rsidRDefault="00376F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BF3D57F" w14:textId="77777777" w:rsidR="00F504F4" w:rsidRPr="00BB552E" w:rsidRDefault="00F504F4" w:rsidP="00F504F4">
      <w:pPr>
        <w:rPr>
          <w:rFonts w:ascii="Arial" w:hAnsi="Arial" w:cs="Arial"/>
          <w:sz w:val="22"/>
          <w:szCs w:val="22"/>
        </w:rPr>
      </w:pPr>
    </w:p>
    <w:p w14:paraId="09A8B3BB" w14:textId="77777777" w:rsidR="00F504F4" w:rsidRPr="00BB552E" w:rsidRDefault="00F504F4" w:rsidP="00F504F4">
      <w:pPr>
        <w:rPr>
          <w:rFonts w:ascii="Arial" w:hAnsi="Arial" w:cs="Arial"/>
          <w:sz w:val="22"/>
          <w:szCs w:val="22"/>
        </w:rPr>
      </w:pPr>
    </w:p>
    <w:p w14:paraId="2803C85B" w14:textId="54324D1D" w:rsidR="00F504F4" w:rsidRPr="00F504F4" w:rsidRDefault="00410660" w:rsidP="00F504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S2</w:t>
      </w:r>
      <w:bookmarkStart w:id="0" w:name="_GoBack"/>
      <w:bookmarkEnd w:id="0"/>
      <w:r w:rsidR="00F504F4" w:rsidRPr="00F504F4">
        <w:rPr>
          <w:rFonts w:ascii="Arial" w:hAnsi="Arial" w:cs="Arial"/>
          <w:b/>
          <w:sz w:val="22"/>
          <w:szCs w:val="22"/>
        </w:rPr>
        <w:t>C.  Full Results of Cox Proportional Hazards Model for Hospital-Acquired Infections in Adults Admitted to the Medical Intensive Care Unit With Sepsis on Admission. N = 170</w:t>
      </w:r>
    </w:p>
    <w:tbl>
      <w:tblPr>
        <w:tblStyle w:val="TableGrid"/>
        <w:tblpPr w:leftFromText="180" w:rightFromText="180" w:vertAnchor="text" w:horzAnchor="page" w:tblpX="1630" w:tblpY="185"/>
        <w:tblW w:w="8910" w:type="dxa"/>
        <w:tblLook w:val="04A0" w:firstRow="1" w:lastRow="0" w:firstColumn="1" w:lastColumn="0" w:noHBand="0" w:noVBand="1"/>
      </w:tblPr>
      <w:tblGrid>
        <w:gridCol w:w="3348"/>
        <w:gridCol w:w="4050"/>
        <w:gridCol w:w="1512"/>
      </w:tblGrid>
      <w:tr w:rsidR="00F504F4" w:rsidRPr="00BB552E" w14:paraId="2607D089" w14:textId="77777777" w:rsidTr="00F504F4">
        <w:tc>
          <w:tcPr>
            <w:tcW w:w="3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2A001C" w14:textId="77777777" w:rsidR="00F504F4" w:rsidRPr="00BB552E" w:rsidRDefault="00F504F4" w:rsidP="00F504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52E">
              <w:rPr>
                <w:rFonts w:ascii="Arial" w:hAnsi="Arial" w:cs="Arial"/>
                <w:b/>
                <w:sz w:val="22"/>
                <w:szCs w:val="22"/>
              </w:rPr>
              <w:t>Variable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52FCBA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52E">
              <w:rPr>
                <w:rFonts w:ascii="Arial" w:hAnsi="Arial" w:cs="Arial"/>
                <w:b/>
                <w:sz w:val="22"/>
                <w:szCs w:val="22"/>
              </w:rPr>
              <w:t>Hazard Ratio (95% CI)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B63B24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52E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</w:tr>
      <w:tr w:rsidR="00F504F4" w:rsidRPr="00BB552E" w14:paraId="7803D53B" w14:textId="77777777" w:rsidTr="00F504F4">
        <w:tc>
          <w:tcPr>
            <w:tcW w:w="3348" w:type="dxa"/>
            <w:tcBorders>
              <w:bottom w:val="nil"/>
              <w:right w:val="single" w:sz="4" w:space="0" w:color="auto"/>
            </w:tcBorders>
          </w:tcPr>
          <w:p w14:paraId="14D7E65F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AD92BE" w14:textId="77777777" w:rsidR="00F504F4" w:rsidRPr="00BB552E" w:rsidRDefault="00F504F4" w:rsidP="00F504F4">
            <w:pPr>
              <w:ind w:left="-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nil"/>
            </w:tcBorders>
          </w:tcPr>
          <w:p w14:paraId="52E360C2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RPr="00BB552E" w14:paraId="704D3AA0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461821B5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Serum 25(</w:t>
            </w:r>
            <w:proofErr w:type="gramStart"/>
            <w:r w:rsidRPr="00BB552E">
              <w:rPr>
                <w:rFonts w:ascii="Arial" w:hAnsi="Arial" w:cs="Arial"/>
                <w:sz w:val="22"/>
                <w:szCs w:val="22"/>
              </w:rPr>
              <w:t>OH)D</w:t>
            </w:r>
            <w:proofErr w:type="gramEnd"/>
            <w:r w:rsidRPr="00BB552E">
              <w:rPr>
                <w:rFonts w:ascii="Arial" w:hAnsi="Arial" w:cs="Arial"/>
                <w:sz w:val="22"/>
                <w:szCs w:val="22"/>
              </w:rPr>
              <w:t xml:space="preserve"> &lt; 15 ng/mL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FE8A" w14:textId="77777777" w:rsidR="00F504F4" w:rsidRPr="00BB552E" w:rsidRDefault="00CF3BDD" w:rsidP="00F504F4">
            <w:pPr>
              <w:ind w:left="-5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0.83 (0.3-2.1)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611EA92E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</w:t>
            </w:r>
          </w:p>
        </w:tc>
      </w:tr>
      <w:tr w:rsidR="00F504F4" w:rsidRPr="00BB552E" w14:paraId="1ECC013F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5DCF0210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EF60E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2C82538D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RPr="00BB552E" w14:paraId="59801224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13588A22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Days Study Phlebotomy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7EF53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0.98 (0.7-1.4)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19652D1B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</w:t>
            </w:r>
          </w:p>
        </w:tc>
      </w:tr>
      <w:tr w:rsidR="00F504F4" w:rsidRPr="00BB552E" w14:paraId="21C8850A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2144C4CC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E9827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0A600C67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RPr="00BB552E" w14:paraId="46B706EA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24A49E43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ICU Length of Stay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82AB5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1.04 (1.0-1.1)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036B4EB4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</w:t>
            </w:r>
          </w:p>
        </w:tc>
      </w:tr>
      <w:tr w:rsidR="00F504F4" w:rsidRPr="00BB552E" w14:paraId="7E9545BC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76910955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00946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2910A4F6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RPr="00BB552E" w14:paraId="0D0207ED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3FA12B5E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APACHE II Score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9888C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 (0.9-1.1)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79C81CB3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</w:t>
            </w:r>
          </w:p>
        </w:tc>
      </w:tr>
      <w:tr w:rsidR="00F504F4" w:rsidRPr="00BB552E" w14:paraId="1DB451E0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21F6BD2E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45C64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3519112A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RPr="00BB552E" w14:paraId="0150DE01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29B5BB25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Net Fluid Balance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939D5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0.86 (0.7-1.1)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178C6D7C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</w:t>
            </w:r>
          </w:p>
        </w:tc>
      </w:tr>
      <w:tr w:rsidR="00F504F4" w:rsidRPr="00BB552E" w14:paraId="0C0B08F1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1661896F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21C3A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1B61A531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RPr="00BB552E" w14:paraId="155B0307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1E62CB9C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>History of Alcohol Abuse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9F324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1.07 (0.5-2.1)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17619342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</w:t>
            </w:r>
          </w:p>
        </w:tc>
      </w:tr>
      <w:tr w:rsidR="00F504F4" w:rsidRPr="00BB552E" w14:paraId="28D208E9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5F8FD1EC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53549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4A89F03C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4F4" w:rsidRPr="00BB552E" w14:paraId="736D6D0B" w14:textId="77777777" w:rsidTr="00F504F4">
        <w:tc>
          <w:tcPr>
            <w:tcW w:w="3348" w:type="dxa"/>
            <w:tcBorders>
              <w:top w:val="nil"/>
              <w:bottom w:val="nil"/>
              <w:right w:val="single" w:sz="4" w:space="0" w:color="auto"/>
            </w:tcBorders>
          </w:tcPr>
          <w:p w14:paraId="1CACA7B1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  <w:r w:rsidRPr="00BB552E">
              <w:rPr>
                <w:rFonts w:ascii="Arial" w:hAnsi="Arial" w:cs="Arial"/>
                <w:sz w:val="22"/>
                <w:szCs w:val="22"/>
              </w:rPr>
              <w:t xml:space="preserve">Male </w:t>
            </w:r>
            <w:proofErr w:type="spellStart"/>
            <w:r w:rsidRPr="00BB552E">
              <w:rPr>
                <w:rFonts w:ascii="Arial" w:hAnsi="Arial" w:cs="Arial"/>
                <w:sz w:val="22"/>
                <w:szCs w:val="22"/>
              </w:rPr>
              <w:t>vs</w:t>
            </w:r>
            <w:proofErr w:type="spellEnd"/>
            <w:r w:rsidRPr="00BB552E">
              <w:rPr>
                <w:rFonts w:ascii="Arial" w:hAnsi="Arial" w:cs="Arial"/>
                <w:sz w:val="22"/>
                <w:szCs w:val="22"/>
              </w:rPr>
              <w:t xml:space="preserve"> Female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9EAFF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0.66 (0.3-1.6)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</w:tcBorders>
          </w:tcPr>
          <w:p w14:paraId="5FA90D3B" w14:textId="77777777" w:rsidR="00F504F4" w:rsidRPr="00BB552E" w:rsidRDefault="00CF3BDD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</w:t>
            </w:r>
          </w:p>
        </w:tc>
      </w:tr>
      <w:tr w:rsidR="00F504F4" w:rsidRPr="00BB552E" w14:paraId="41AFC664" w14:textId="77777777" w:rsidTr="00F504F4">
        <w:tc>
          <w:tcPr>
            <w:tcW w:w="3348" w:type="dxa"/>
            <w:tcBorders>
              <w:top w:val="nil"/>
              <w:right w:val="single" w:sz="4" w:space="0" w:color="auto"/>
            </w:tcBorders>
          </w:tcPr>
          <w:p w14:paraId="47FD2C51" w14:textId="77777777" w:rsidR="00F504F4" w:rsidRPr="00BB552E" w:rsidRDefault="00F504F4" w:rsidP="00F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99F9DD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</w:tcBorders>
          </w:tcPr>
          <w:p w14:paraId="6C137657" w14:textId="77777777" w:rsidR="00F504F4" w:rsidRPr="00BB552E" w:rsidRDefault="00F504F4" w:rsidP="00F504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5ABBA1" w14:textId="77777777" w:rsidR="00F504F4" w:rsidRPr="00BB552E" w:rsidRDefault="00F504F4" w:rsidP="00F504F4">
      <w:pPr>
        <w:rPr>
          <w:rFonts w:ascii="Arial" w:hAnsi="Arial" w:cs="Arial"/>
          <w:sz w:val="22"/>
          <w:szCs w:val="22"/>
        </w:rPr>
      </w:pPr>
    </w:p>
    <w:p w14:paraId="26DCC60A" w14:textId="77777777" w:rsidR="00F504F4" w:rsidRPr="00BB552E" w:rsidRDefault="00F504F4" w:rsidP="00F504F4">
      <w:pPr>
        <w:rPr>
          <w:rFonts w:ascii="Arial" w:hAnsi="Arial" w:cs="Arial"/>
          <w:sz w:val="22"/>
          <w:szCs w:val="22"/>
        </w:rPr>
      </w:pPr>
    </w:p>
    <w:p w14:paraId="7EA62A19" w14:textId="77777777" w:rsidR="003F06A8" w:rsidRDefault="003F06A8"/>
    <w:sectPr w:rsidR="003F06A8" w:rsidSect="003F06A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9291B" w14:textId="77777777" w:rsidR="00F504F4" w:rsidRDefault="00F504F4" w:rsidP="00F504F4">
      <w:r>
        <w:separator/>
      </w:r>
    </w:p>
  </w:endnote>
  <w:endnote w:type="continuationSeparator" w:id="0">
    <w:p w14:paraId="4BEE1D4A" w14:textId="77777777" w:rsidR="00F504F4" w:rsidRDefault="00F504F4" w:rsidP="00F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9F153" w14:textId="77777777" w:rsidR="00F504F4" w:rsidRDefault="00F504F4" w:rsidP="00F504F4">
      <w:r>
        <w:separator/>
      </w:r>
    </w:p>
  </w:footnote>
  <w:footnote w:type="continuationSeparator" w:id="0">
    <w:p w14:paraId="3F291939" w14:textId="77777777" w:rsidR="00F504F4" w:rsidRDefault="00F504F4" w:rsidP="00F504F4">
      <w:r>
        <w:continuationSeparator/>
      </w:r>
    </w:p>
  </w:footnote>
  <w:footnote w:id="1">
    <w:p w14:paraId="3D9FF7A7" w14:textId="77777777" w:rsidR="00F504F4" w:rsidRDefault="00F504F4" w:rsidP="00F504F4">
      <w:pPr>
        <w:pStyle w:val="FootnoteText"/>
      </w:pPr>
      <w:r>
        <w:rPr>
          <w:rStyle w:val="FootnoteReference"/>
        </w:rPr>
        <w:footnoteRef/>
      </w:r>
      <w:r>
        <w:t xml:space="preserve"> Subjects were censored for death, discharge or at 30 days from admission to the intensive care unit.</w:t>
      </w:r>
    </w:p>
  </w:footnote>
  <w:footnote w:id="2">
    <w:p w14:paraId="3CECA76C" w14:textId="77777777" w:rsidR="00F504F4" w:rsidRDefault="00F504F4" w:rsidP="00F504F4">
      <w:pPr>
        <w:pStyle w:val="FootnoteText"/>
      </w:pPr>
      <w:r>
        <w:rPr>
          <w:rStyle w:val="FootnoteReference"/>
        </w:rPr>
        <w:footnoteRef/>
      </w:r>
      <w:r>
        <w:t xml:space="preserve"> Hazard ratio (HR) represents each additional day from ICU admission to study phlebotomy.</w:t>
      </w:r>
    </w:p>
  </w:footnote>
  <w:footnote w:id="3">
    <w:p w14:paraId="5DDFA756" w14:textId="77777777" w:rsidR="00F504F4" w:rsidRDefault="00F504F4" w:rsidP="00F504F4">
      <w:pPr>
        <w:pStyle w:val="FootnoteText"/>
      </w:pPr>
      <w:r>
        <w:rPr>
          <w:rStyle w:val="FootnoteReference"/>
        </w:rPr>
        <w:footnoteRef/>
      </w:r>
      <w:r>
        <w:t xml:space="preserve"> HR represents hazard for each additional day in the intensive care unit.</w:t>
      </w:r>
    </w:p>
  </w:footnote>
  <w:footnote w:id="4">
    <w:p w14:paraId="6823648F" w14:textId="77777777" w:rsidR="00F504F4" w:rsidRDefault="00F504F4" w:rsidP="00F504F4">
      <w:pPr>
        <w:pStyle w:val="FootnoteText"/>
      </w:pPr>
      <w:r>
        <w:rPr>
          <w:rStyle w:val="FootnoteReference"/>
        </w:rPr>
        <w:footnoteRef/>
      </w:r>
      <w:r>
        <w:t xml:space="preserve"> HR represents hazard for each additional point in APACHE II score.</w:t>
      </w:r>
    </w:p>
  </w:footnote>
  <w:footnote w:id="5">
    <w:p w14:paraId="30D5A561" w14:textId="77777777" w:rsidR="00F504F4" w:rsidRDefault="00F504F4" w:rsidP="00F504F4">
      <w:pPr>
        <w:pStyle w:val="FootnoteText"/>
      </w:pPr>
      <w:r>
        <w:rPr>
          <w:rStyle w:val="FootnoteReference"/>
        </w:rPr>
        <w:footnoteRef/>
      </w:r>
      <w:r>
        <w:t xml:space="preserve"> HR represents hazard for each additional Liter in total body fluid balance in the first 24 hours of ICU admission.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F4"/>
    <w:rsid w:val="00376F90"/>
    <w:rsid w:val="003874AE"/>
    <w:rsid w:val="003F06A8"/>
    <w:rsid w:val="00410660"/>
    <w:rsid w:val="005E3E58"/>
    <w:rsid w:val="008F6D68"/>
    <w:rsid w:val="009266FA"/>
    <w:rsid w:val="00CF3BDD"/>
    <w:rsid w:val="00F504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1B53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504F4"/>
  </w:style>
  <w:style w:type="character" w:customStyle="1" w:styleId="FootnoteTextChar">
    <w:name w:val="Footnote Text Char"/>
    <w:basedOn w:val="DefaultParagraphFont"/>
    <w:link w:val="FootnoteText"/>
    <w:uiPriority w:val="99"/>
    <w:rsid w:val="00F504F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504F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504F4"/>
  </w:style>
  <w:style w:type="character" w:customStyle="1" w:styleId="FootnoteTextChar">
    <w:name w:val="Footnote Text Char"/>
    <w:basedOn w:val="DefaultParagraphFont"/>
    <w:link w:val="FootnoteText"/>
    <w:uiPriority w:val="99"/>
    <w:rsid w:val="00F504F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5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1456</Characters>
  <Application>Microsoft Macintosh Word</Application>
  <DocSecurity>0</DocSecurity>
  <Lines>12</Lines>
  <Paragraphs>3</Paragraphs>
  <ScaleCrop>false</ScaleCrop>
  <Company>emory university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Kempker</dc:creator>
  <cp:keywords/>
  <dc:description/>
  <cp:lastModifiedBy>Jordan Kempker</cp:lastModifiedBy>
  <cp:revision>2</cp:revision>
  <dcterms:created xsi:type="dcterms:W3CDTF">2014-12-30T17:53:00Z</dcterms:created>
  <dcterms:modified xsi:type="dcterms:W3CDTF">2014-12-30T17:53:00Z</dcterms:modified>
</cp:coreProperties>
</file>