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2F6D" w14:textId="77777777" w:rsidR="00971085" w:rsidRDefault="00971085" w:rsidP="00971085">
      <w:pPr>
        <w:widowControl w:val="0"/>
        <w:autoSpaceDE w:val="0"/>
        <w:autoSpaceDN w:val="0"/>
        <w:adjustRightInd w:val="0"/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S1- Reliability by the intraclass correlation coefficient (ICC) and 95%CI between two spirometry tests (at baseline and follow-up) in the same individuals.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105"/>
        <w:gridCol w:w="1460"/>
        <w:gridCol w:w="1297"/>
        <w:gridCol w:w="1384"/>
      </w:tblGrid>
      <w:tr w:rsidR="00971085" w14:paraId="41CE3577" w14:textId="77777777" w:rsidTr="0003363A">
        <w:trPr>
          <w:trHeight w:val="1080"/>
        </w:trPr>
        <w:tc>
          <w:tcPr>
            <w:tcW w:w="0" w:type="auto"/>
          </w:tcPr>
          <w:p w14:paraId="01E854A6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Variable</w:t>
            </w:r>
          </w:p>
        </w:tc>
        <w:tc>
          <w:tcPr>
            <w:tcW w:w="2105" w:type="dxa"/>
          </w:tcPr>
          <w:p w14:paraId="490414EF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ICC (two way random effects model)*</w:t>
            </w:r>
          </w:p>
        </w:tc>
        <w:tc>
          <w:tcPr>
            <w:tcW w:w="1460" w:type="dxa"/>
          </w:tcPr>
          <w:p w14:paraId="3CA3EA3F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95%CI</w:t>
            </w:r>
          </w:p>
        </w:tc>
        <w:tc>
          <w:tcPr>
            <w:tcW w:w="1297" w:type="dxa"/>
          </w:tcPr>
          <w:p w14:paraId="775E400F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ICC (</w:t>
            </w:r>
            <w:r w:rsidRPr="001C7F1B">
              <w:rPr>
                <w:lang w:val="en-US"/>
              </w:rPr>
              <w:t>one way anova</w:t>
            </w:r>
            <w:r>
              <w:rPr>
                <w:lang w:val="en-US"/>
              </w:rPr>
              <w:t>)</w:t>
            </w:r>
            <w:r w:rsidRPr="001C7F1B">
              <w:rPr>
                <w:lang w:val="en-US"/>
              </w:rPr>
              <w:t>**</w:t>
            </w:r>
          </w:p>
        </w:tc>
        <w:tc>
          <w:tcPr>
            <w:tcW w:w="1384" w:type="dxa"/>
          </w:tcPr>
          <w:p w14:paraId="75CC8318" w14:textId="77777777" w:rsidR="00971085" w:rsidRPr="001C7F1B" w:rsidRDefault="00971085" w:rsidP="00033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1C7F1B">
              <w:rPr>
                <w:lang w:val="en-US"/>
              </w:rPr>
              <w:t>95%CI</w:t>
            </w:r>
          </w:p>
        </w:tc>
      </w:tr>
      <w:tr w:rsidR="00971085" w14:paraId="602DAE85" w14:textId="77777777" w:rsidTr="0003363A">
        <w:tc>
          <w:tcPr>
            <w:tcW w:w="0" w:type="auto"/>
          </w:tcPr>
          <w:p w14:paraId="1EE5F8EA" w14:textId="0DECB74E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 xml:space="preserve">PostBD </w:t>
            </w:r>
            <w:r w:rsidR="0015563B">
              <w:rPr>
                <w:lang w:val="en-US"/>
              </w:rPr>
              <w:t>FEV</w:t>
            </w:r>
            <w:r w:rsidR="0015563B"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/FVC</w:t>
            </w:r>
          </w:p>
        </w:tc>
        <w:tc>
          <w:tcPr>
            <w:tcW w:w="2105" w:type="dxa"/>
          </w:tcPr>
          <w:p w14:paraId="778AE4F3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0.77</w:t>
            </w:r>
          </w:p>
        </w:tc>
        <w:tc>
          <w:tcPr>
            <w:tcW w:w="1460" w:type="dxa"/>
          </w:tcPr>
          <w:p w14:paraId="267E241B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0.74-0.79</w:t>
            </w:r>
          </w:p>
        </w:tc>
        <w:tc>
          <w:tcPr>
            <w:tcW w:w="1297" w:type="dxa"/>
          </w:tcPr>
          <w:p w14:paraId="503BF3F4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0.79</w:t>
            </w:r>
          </w:p>
        </w:tc>
        <w:tc>
          <w:tcPr>
            <w:tcW w:w="1384" w:type="dxa"/>
          </w:tcPr>
          <w:p w14:paraId="270AB0CF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0.78.0.80</w:t>
            </w:r>
          </w:p>
        </w:tc>
      </w:tr>
      <w:tr w:rsidR="00971085" w14:paraId="27889D31" w14:textId="77777777" w:rsidTr="0003363A">
        <w:tc>
          <w:tcPr>
            <w:tcW w:w="0" w:type="auto"/>
          </w:tcPr>
          <w:p w14:paraId="538CFC6E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Post BD 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/FEV</w:t>
            </w:r>
            <w:r w:rsidRPr="0015563B">
              <w:rPr>
                <w:vertAlign w:val="subscript"/>
                <w:lang w:val="en-US"/>
              </w:rPr>
              <w:t>6</w:t>
            </w:r>
          </w:p>
        </w:tc>
        <w:tc>
          <w:tcPr>
            <w:tcW w:w="2105" w:type="dxa"/>
          </w:tcPr>
          <w:p w14:paraId="62BCF92D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0.81</w:t>
            </w:r>
          </w:p>
        </w:tc>
        <w:tc>
          <w:tcPr>
            <w:tcW w:w="1460" w:type="dxa"/>
          </w:tcPr>
          <w:p w14:paraId="06B01ECC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0.78-0.84</w:t>
            </w:r>
          </w:p>
        </w:tc>
        <w:tc>
          <w:tcPr>
            <w:tcW w:w="1297" w:type="dxa"/>
          </w:tcPr>
          <w:p w14:paraId="2D9A3DB8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0.83</w:t>
            </w:r>
          </w:p>
        </w:tc>
        <w:tc>
          <w:tcPr>
            <w:tcW w:w="1384" w:type="dxa"/>
          </w:tcPr>
          <w:p w14:paraId="113E8BDF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0.82-0.84</w:t>
            </w:r>
          </w:p>
        </w:tc>
      </w:tr>
      <w:tr w:rsidR="00971085" w14:paraId="09C0D8B6" w14:textId="77777777" w:rsidTr="0003363A">
        <w:tc>
          <w:tcPr>
            <w:tcW w:w="0" w:type="auto"/>
          </w:tcPr>
          <w:p w14:paraId="3F03169A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Post BD 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/FVC&lt;0.7 (GOLD)</w:t>
            </w:r>
          </w:p>
        </w:tc>
        <w:tc>
          <w:tcPr>
            <w:tcW w:w="2105" w:type="dxa"/>
          </w:tcPr>
          <w:p w14:paraId="7486D574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0.57</w:t>
            </w:r>
          </w:p>
        </w:tc>
        <w:tc>
          <w:tcPr>
            <w:tcW w:w="1460" w:type="dxa"/>
          </w:tcPr>
          <w:p w14:paraId="73B7B63A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0.54-0.60</w:t>
            </w:r>
          </w:p>
        </w:tc>
        <w:tc>
          <w:tcPr>
            <w:tcW w:w="1297" w:type="dxa"/>
          </w:tcPr>
          <w:p w14:paraId="69D6CF45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0.59</w:t>
            </w:r>
          </w:p>
        </w:tc>
        <w:tc>
          <w:tcPr>
            <w:tcW w:w="1384" w:type="dxa"/>
          </w:tcPr>
          <w:p w14:paraId="70DA822C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0.56-0.62</w:t>
            </w:r>
          </w:p>
        </w:tc>
      </w:tr>
      <w:tr w:rsidR="00971085" w14:paraId="22386230" w14:textId="77777777" w:rsidTr="0003363A">
        <w:tc>
          <w:tcPr>
            <w:tcW w:w="0" w:type="auto"/>
          </w:tcPr>
          <w:p w14:paraId="46466202" w14:textId="77777777" w:rsidR="00971085" w:rsidRPr="001C7F1B" w:rsidRDefault="00971085" w:rsidP="00033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1C7F1B">
              <w:rPr>
                <w:lang w:val="en-US"/>
              </w:rPr>
              <w:t>PostBD 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/FVC&lt;0.7 &amp; 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 xml:space="preserve">%&lt;80 </w:t>
            </w:r>
            <w:r>
              <w:rPr>
                <w:lang w:val="en-US"/>
              </w:rPr>
              <w:t>(</w:t>
            </w:r>
            <w:r w:rsidRPr="001C7F1B">
              <w:rPr>
                <w:lang w:val="en-US"/>
              </w:rPr>
              <w:t>GOLD 2-4</w:t>
            </w:r>
            <w:r>
              <w:rPr>
                <w:lang w:val="en-US"/>
              </w:rPr>
              <w:t>)</w:t>
            </w:r>
          </w:p>
        </w:tc>
        <w:tc>
          <w:tcPr>
            <w:tcW w:w="2105" w:type="dxa"/>
          </w:tcPr>
          <w:p w14:paraId="152AC0CB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0.64</w:t>
            </w:r>
          </w:p>
        </w:tc>
        <w:tc>
          <w:tcPr>
            <w:tcW w:w="1460" w:type="dxa"/>
          </w:tcPr>
          <w:p w14:paraId="2432EBF6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0.61-0.66</w:t>
            </w:r>
          </w:p>
        </w:tc>
        <w:tc>
          <w:tcPr>
            <w:tcW w:w="1297" w:type="dxa"/>
          </w:tcPr>
          <w:p w14:paraId="50930965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0.66</w:t>
            </w:r>
          </w:p>
        </w:tc>
        <w:tc>
          <w:tcPr>
            <w:tcW w:w="1384" w:type="dxa"/>
          </w:tcPr>
          <w:p w14:paraId="33DC370B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0.64-0.69</w:t>
            </w:r>
          </w:p>
        </w:tc>
      </w:tr>
      <w:tr w:rsidR="00971085" w14:paraId="161A6CA1" w14:textId="77777777" w:rsidTr="0003363A">
        <w:tc>
          <w:tcPr>
            <w:tcW w:w="0" w:type="auto"/>
          </w:tcPr>
          <w:p w14:paraId="681B7FF6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/FVC&lt;LLN</w:t>
            </w:r>
          </w:p>
        </w:tc>
        <w:tc>
          <w:tcPr>
            <w:tcW w:w="2105" w:type="dxa"/>
          </w:tcPr>
          <w:p w14:paraId="0208E6E0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0.57</w:t>
            </w:r>
          </w:p>
        </w:tc>
        <w:tc>
          <w:tcPr>
            <w:tcW w:w="1460" w:type="dxa"/>
          </w:tcPr>
          <w:p w14:paraId="2A8DBF12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0.54-0.60</w:t>
            </w:r>
          </w:p>
        </w:tc>
        <w:tc>
          <w:tcPr>
            <w:tcW w:w="1297" w:type="dxa"/>
          </w:tcPr>
          <w:p w14:paraId="1AE7E904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0.61</w:t>
            </w:r>
          </w:p>
        </w:tc>
        <w:tc>
          <w:tcPr>
            <w:tcW w:w="1384" w:type="dxa"/>
          </w:tcPr>
          <w:p w14:paraId="4DE2EFE8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0.58-0.63</w:t>
            </w:r>
          </w:p>
        </w:tc>
      </w:tr>
      <w:tr w:rsidR="00971085" w14:paraId="708F3B01" w14:textId="77777777" w:rsidTr="0003363A">
        <w:tc>
          <w:tcPr>
            <w:tcW w:w="0" w:type="auto"/>
          </w:tcPr>
          <w:p w14:paraId="0EC60BB2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/FEV</w:t>
            </w:r>
            <w:r w:rsidRPr="0015563B">
              <w:rPr>
                <w:vertAlign w:val="subscript"/>
                <w:lang w:val="en-US"/>
              </w:rPr>
              <w:t>6</w:t>
            </w:r>
            <w:r w:rsidRPr="001C7F1B">
              <w:rPr>
                <w:lang w:val="en-US"/>
              </w:rPr>
              <w:t>&lt;LLN</w:t>
            </w:r>
          </w:p>
        </w:tc>
        <w:tc>
          <w:tcPr>
            <w:tcW w:w="2105" w:type="dxa"/>
          </w:tcPr>
          <w:p w14:paraId="5EBB6FC6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0.64</w:t>
            </w:r>
          </w:p>
        </w:tc>
        <w:tc>
          <w:tcPr>
            <w:tcW w:w="1460" w:type="dxa"/>
          </w:tcPr>
          <w:p w14:paraId="57BBDD0A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0.61-0.66</w:t>
            </w:r>
          </w:p>
        </w:tc>
        <w:tc>
          <w:tcPr>
            <w:tcW w:w="1297" w:type="dxa"/>
          </w:tcPr>
          <w:p w14:paraId="5D1BA7DD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0.66</w:t>
            </w:r>
          </w:p>
        </w:tc>
        <w:tc>
          <w:tcPr>
            <w:tcW w:w="1384" w:type="dxa"/>
          </w:tcPr>
          <w:p w14:paraId="0903C452" w14:textId="77777777" w:rsidR="00971085" w:rsidRPr="001C7F1B" w:rsidRDefault="00971085" w:rsidP="00033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1C7F1B">
              <w:rPr>
                <w:lang w:val="en-US"/>
              </w:rPr>
              <w:t>0.63-0.68</w:t>
            </w:r>
          </w:p>
        </w:tc>
      </w:tr>
      <w:tr w:rsidR="00971085" w14:paraId="4E262443" w14:textId="77777777" w:rsidTr="0003363A">
        <w:tc>
          <w:tcPr>
            <w:tcW w:w="0" w:type="auto"/>
          </w:tcPr>
          <w:p w14:paraId="41D77E90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/FVC&lt;LLN &amp; 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&lt;LLN</w:t>
            </w:r>
          </w:p>
        </w:tc>
        <w:tc>
          <w:tcPr>
            <w:tcW w:w="2105" w:type="dxa"/>
          </w:tcPr>
          <w:p w14:paraId="031F350E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0.62</w:t>
            </w:r>
          </w:p>
        </w:tc>
        <w:tc>
          <w:tcPr>
            <w:tcW w:w="1460" w:type="dxa"/>
          </w:tcPr>
          <w:p w14:paraId="5F430C49" w14:textId="77777777" w:rsidR="00971085" w:rsidRPr="001C7F1B" w:rsidRDefault="00971085" w:rsidP="00033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1C7F1B">
              <w:rPr>
                <w:lang w:val="en-US"/>
              </w:rPr>
              <w:t>0.59-0.64</w:t>
            </w:r>
          </w:p>
        </w:tc>
        <w:tc>
          <w:tcPr>
            <w:tcW w:w="1297" w:type="dxa"/>
          </w:tcPr>
          <w:p w14:paraId="2A3B4130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0.68</w:t>
            </w:r>
          </w:p>
        </w:tc>
        <w:tc>
          <w:tcPr>
            <w:tcW w:w="1384" w:type="dxa"/>
          </w:tcPr>
          <w:p w14:paraId="3E4091CC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0.65-0.70</w:t>
            </w:r>
          </w:p>
        </w:tc>
      </w:tr>
      <w:tr w:rsidR="00971085" w14:paraId="754D3F4C" w14:textId="77777777" w:rsidTr="0003363A">
        <w:trPr>
          <w:trHeight w:val="418"/>
        </w:trPr>
        <w:tc>
          <w:tcPr>
            <w:tcW w:w="0" w:type="auto"/>
          </w:tcPr>
          <w:p w14:paraId="284A006C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/FEV</w:t>
            </w:r>
            <w:r w:rsidRPr="0015563B">
              <w:rPr>
                <w:vertAlign w:val="subscript"/>
                <w:lang w:val="en-US"/>
              </w:rPr>
              <w:t>6</w:t>
            </w:r>
            <w:r w:rsidRPr="001C7F1B">
              <w:rPr>
                <w:lang w:val="en-US"/>
              </w:rPr>
              <w:t>&lt;LLN&amp; FEV</w:t>
            </w:r>
            <w:r w:rsidRPr="0015563B">
              <w:rPr>
                <w:vertAlign w:val="subscript"/>
                <w:lang w:val="en-US"/>
              </w:rPr>
              <w:t>1</w:t>
            </w:r>
            <w:r w:rsidRPr="001C7F1B">
              <w:rPr>
                <w:lang w:val="en-US"/>
              </w:rPr>
              <w:t>&lt;LLN</w:t>
            </w:r>
          </w:p>
        </w:tc>
        <w:tc>
          <w:tcPr>
            <w:tcW w:w="2105" w:type="dxa"/>
          </w:tcPr>
          <w:p w14:paraId="39FF0028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0.60</w:t>
            </w:r>
          </w:p>
        </w:tc>
        <w:tc>
          <w:tcPr>
            <w:tcW w:w="1460" w:type="dxa"/>
          </w:tcPr>
          <w:p w14:paraId="06B5DEF8" w14:textId="77777777" w:rsidR="00971085" w:rsidRPr="001C7F1B" w:rsidRDefault="00971085" w:rsidP="00033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1C7F1B">
              <w:rPr>
                <w:lang w:val="en-US"/>
              </w:rPr>
              <w:t>0.57-0.62</w:t>
            </w:r>
          </w:p>
        </w:tc>
        <w:tc>
          <w:tcPr>
            <w:tcW w:w="1297" w:type="dxa"/>
          </w:tcPr>
          <w:p w14:paraId="0A377ACE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0.64</w:t>
            </w:r>
          </w:p>
        </w:tc>
        <w:tc>
          <w:tcPr>
            <w:tcW w:w="1384" w:type="dxa"/>
          </w:tcPr>
          <w:p w14:paraId="0D6EF8D8" w14:textId="77777777" w:rsidR="00971085" w:rsidRPr="001C7F1B" w:rsidRDefault="00971085" w:rsidP="000336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line="240" w:lineRule="auto"/>
              <w:outlineLvl w:val="2"/>
              <w:rPr>
                <w:lang w:val="en-US"/>
              </w:rPr>
            </w:pPr>
            <w:r w:rsidRPr="001C7F1B">
              <w:rPr>
                <w:lang w:val="en-US"/>
              </w:rPr>
              <w:t>0.62-0.67</w:t>
            </w:r>
          </w:p>
        </w:tc>
      </w:tr>
    </w:tbl>
    <w:p w14:paraId="2F8235BB" w14:textId="4D40E9FA" w:rsidR="00971085" w:rsidRDefault="00971085" w:rsidP="00971085">
      <w:pPr>
        <w:widowControl w:val="0"/>
        <w:autoSpaceDE w:val="0"/>
        <w:autoSpaceDN w:val="0"/>
        <w:adjustRightInd w:val="0"/>
        <w:spacing w:after="0" w:line="480" w:lineRule="auto"/>
        <w:rPr>
          <w:sz w:val="24"/>
          <w:szCs w:val="24"/>
          <w:lang w:val="en-US"/>
        </w:rPr>
        <w:sectPr w:rsidR="00971085" w:rsidSect="00B827AD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  <w:lang w:val="en-US"/>
        </w:rPr>
        <w:t>Comparing 2 measurements in 2026 individuals. ICC= intraclass correlation coefficient. *= Procedure ICC from stata, two way random effects model; *</w:t>
      </w:r>
      <w:r w:rsidR="00E427FC">
        <w:rPr>
          <w:sz w:val="24"/>
          <w:szCs w:val="24"/>
          <w:lang w:val="en-US"/>
        </w:rPr>
        <w:t>*Procedure loneway from STATA</w:t>
      </w:r>
      <w:r w:rsidR="0015563B">
        <w:rPr>
          <w:sz w:val="24"/>
          <w:szCs w:val="24"/>
          <w:lang w:val="en-US"/>
        </w:rPr>
        <w:t xml:space="preserve">. PLATINO spirometry reference values. </w:t>
      </w:r>
      <w:bookmarkStart w:id="0" w:name="_GoBack"/>
      <w:bookmarkEnd w:id="0"/>
    </w:p>
    <w:p w14:paraId="315408CC" w14:textId="77777777" w:rsidR="00182D3C" w:rsidRDefault="00182D3C"/>
    <w:sectPr w:rsidR="00182D3C" w:rsidSect="00FE32A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85"/>
    <w:rsid w:val="0015563B"/>
    <w:rsid w:val="00182D3C"/>
    <w:rsid w:val="00217828"/>
    <w:rsid w:val="008F55F2"/>
    <w:rsid w:val="00971085"/>
    <w:rsid w:val="009C54D6"/>
    <w:rsid w:val="00E427FC"/>
    <w:rsid w:val="00FE3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A4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85"/>
    <w:pPr>
      <w:spacing w:line="276" w:lineRule="auto"/>
    </w:pPr>
    <w:rPr>
      <w:rFonts w:ascii="Calibri" w:eastAsia="Calibri" w:hAnsi="Calibri" w:cs="Times New Roman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71085"/>
    <w:pPr>
      <w:spacing w:after="0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85"/>
    <w:pPr>
      <w:spacing w:line="276" w:lineRule="auto"/>
    </w:pPr>
    <w:rPr>
      <w:rFonts w:ascii="Calibri" w:eastAsia="Calibri" w:hAnsi="Calibri" w:cs="Times New Roman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71085"/>
    <w:pPr>
      <w:spacing w:after="0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750</Characters>
  <Application>Microsoft Macintosh Word</Application>
  <DocSecurity>0</DocSecurity>
  <Lines>6</Lines>
  <Paragraphs>1</Paragraphs>
  <ScaleCrop>false</ScaleCrop>
  <Company>iner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Perez Padilla</dc:creator>
  <cp:keywords/>
  <dc:description/>
  <cp:lastModifiedBy>Rogelio Perez Padilla</cp:lastModifiedBy>
  <cp:revision>4</cp:revision>
  <dcterms:created xsi:type="dcterms:W3CDTF">2014-12-15T17:49:00Z</dcterms:created>
  <dcterms:modified xsi:type="dcterms:W3CDTF">2014-12-15T18:13:00Z</dcterms:modified>
</cp:coreProperties>
</file>