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20" w:rsidRPr="00283520" w:rsidRDefault="00283520" w:rsidP="00283520">
      <w:pPr>
        <w:spacing w:line="480" w:lineRule="auto"/>
        <w:rPr>
          <w:b/>
        </w:rPr>
      </w:pPr>
      <w:r w:rsidRPr="00283520">
        <w:rPr>
          <w:b/>
        </w:rPr>
        <w:t>S5</w:t>
      </w:r>
      <w:r w:rsidR="00205896">
        <w:rPr>
          <w:b/>
        </w:rPr>
        <w:t xml:space="preserve"> </w:t>
      </w:r>
      <w:bookmarkStart w:id="0" w:name="_GoBack"/>
      <w:bookmarkEnd w:id="0"/>
      <w:r w:rsidRPr="00283520">
        <w:rPr>
          <w:b/>
        </w:rPr>
        <w:t>Table: Study Excluded From the NMAs.</w:t>
      </w:r>
    </w:p>
    <w:p w:rsidR="00DF49C4" w:rsidRDefault="00DF49C4" w:rsidP="00DF49C4">
      <w:pPr>
        <w:ind w:left="720" w:hanging="720"/>
        <w:rPr>
          <w:b/>
          <w:bCs/>
        </w:rPr>
      </w:pP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61"/>
        <w:gridCol w:w="6379"/>
      </w:tblGrid>
      <w:tr w:rsidR="00DF49C4" w:rsidRPr="00116358" w:rsidTr="00307CD2">
        <w:trPr>
          <w:trHeight w:val="2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F61C82" w:rsidRDefault="00DF49C4" w:rsidP="00307CD2">
            <w:pPr>
              <w:ind w:left="-70"/>
              <w:rPr>
                <w:b/>
              </w:rPr>
            </w:pPr>
            <w:r w:rsidRPr="00F61C82">
              <w:rPr>
                <w:b/>
              </w:rPr>
              <w:t>First author</w:t>
            </w:r>
            <w:r>
              <w:rPr>
                <w:b/>
              </w:rPr>
              <w:t>, year of publication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F61C82" w:rsidRDefault="00DF49C4" w:rsidP="00307CD2">
            <w:pPr>
              <w:ind w:left="-39"/>
              <w:rPr>
                <w:b/>
              </w:rPr>
            </w:pPr>
            <w:r w:rsidRPr="00F61C82">
              <w:rPr>
                <w:b/>
              </w:rPr>
              <w:t>Title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F61C82" w:rsidRDefault="00DF49C4" w:rsidP="00307CD2">
            <w:pPr>
              <w:ind w:left="-52"/>
              <w:rPr>
                <w:b/>
              </w:rPr>
            </w:pPr>
            <w:r w:rsidRPr="00F61C82">
              <w:rPr>
                <w:b/>
              </w:rPr>
              <w:t>Reason for exclusion (n/N = number of households with outcome/Total number of household surveyed in the treatment arm)</w:t>
            </w:r>
          </w:p>
        </w:tc>
      </w:tr>
      <w:tr w:rsidR="00DF49C4" w:rsidRPr="00116358" w:rsidTr="00307CD2">
        <w:trPr>
          <w:trHeight w:val="669"/>
        </w:trPr>
        <w:tc>
          <w:tcPr>
            <w:tcW w:w="1985" w:type="dxa"/>
            <w:tcBorders>
              <w:top w:val="single" w:sz="4" w:space="0" w:color="auto"/>
            </w:tcBorders>
          </w:tcPr>
          <w:p w:rsidR="00DF49C4" w:rsidRPr="000F27CB" w:rsidRDefault="00DF49C4" w:rsidP="00307CD2">
            <w:proofErr w:type="spellStart"/>
            <w:r w:rsidRPr="00B25474">
              <w:rPr>
                <w:color w:val="000000"/>
              </w:rPr>
              <w:t>Baudier</w:t>
            </w:r>
            <w:proofErr w:type="spellEnd"/>
            <w:r w:rsidRPr="000F27CB">
              <w:rPr>
                <w:color w:val="000000"/>
              </w:rPr>
              <w:t>, 1988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DF49C4" w:rsidRPr="00FC495B" w:rsidRDefault="00FC495B" w:rsidP="00FC495B">
            <w:pPr>
              <w:pStyle w:val="Heading1"/>
              <w:numPr>
                <w:ilvl w:val="0"/>
                <w:numId w:val="0"/>
              </w:numPr>
              <w:spacing w:before="0" w:after="24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cs="Times New Roman"/>
                <w:b w:val="0"/>
                <w:caps w:val="0"/>
                <w:sz w:val="20"/>
                <w:szCs w:val="20"/>
              </w:rPr>
              <w:t>A</w:t>
            </w:r>
            <w:r w:rsidRPr="00FC495B">
              <w:rPr>
                <w:rFonts w:cs="Times New Roman"/>
                <w:b w:val="0"/>
                <w:caps w:val="0"/>
                <w:sz w:val="20"/>
                <w:szCs w:val="20"/>
              </w:rPr>
              <w:t xml:space="preserve"> cooperative program for the prevention of domestic accidents in children at the department of the </w:t>
            </w:r>
            <w:proofErr w:type="spellStart"/>
            <w:proofErr w:type="gramStart"/>
            <w:r w:rsidRPr="00FC495B">
              <w:rPr>
                <w:rFonts w:cs="Times New Roman"/>
                <w:b w:val="0"/>
                <w:caps w:val="0"/>
                <w:sz w:val="20"/>
                <w:szCs w:val="20"/>
              </w:rPr>
              <w:t>doubs</w:t>
            </w:r>
            <w:proofErr w:type="spellEnd"/>
            <w:proofErr w:type="gramEnd"/>
            <w:r w:rsidRPr="00FC495B">
              <w:rPr>
                <w:rFonts w:cs="Times New Roman"/>
                <w:b w:val="0"/>
                <w:caps w:val="0"/>
                <w:sz w:val="20"/>
                <w:szCs w:val="20"/>
              </w:rPr>
              <w:t xml:space="preserve">. ii. </w:t>
            </w:r>
            <w:r>
              <w:rPr>
                <w:rFonts w:cs="Times New Roman"/>
                <w:b w:val="0"/>
                <w:caps w:val="0"/>
                <w:sz w:val="20"/>
                <w:szCs w:val="20"/>
              </w:rPr>
              <w:t>E</w:t>
            </w:r>
            <w:r w:rsidRPr="00FC495B">
              <w:rPr>
                <w:rFonts w:cs="Times New Roman"/>
                <w:b w:val="0"/>
                <w:caps w:val="0"/>
                <w:sz w:val="20"/>
                <w:szCs w:val="20"/>
              </w:rPr>
              <w:t>ducative aspects and evaluation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safe storage of poisons - 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r w:rsidRPr="00B25474">
              <w:rPr>
                <w:color w:val="000000"/>
              </w:rPr>
              <w:t>Campbell</w:t>
            </w:r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2001</w:t>
            </w:r>
          </w:p>
        </w:tc>
        <w:tc>
          <w:tcPr>
            <w:tcW w:w="6061" w:type="dxa"/>
          </w:tcPr>
          <w:p w:rsidR="00DF49C4" w:rsidRPr="000F27CB" w:rsidRDefault="00DF49C4" w:rsidP="00307CD2">
            <w:r w:rsidRPr="000F27CB">
              <w:t>Possession of fire extinguisher Practised fire escape plan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safe storage of meds &amp; cleaning products - 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roofErr w:type="spellStart"/>
            <w:r w:rsidRPr="000F27CB">
              <w:rPr>
                <w:color w:val="000000"/>
              </w:rPr>
              <w:t>Colver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1982</w:t>
            </w:r>
          </w:p>
        </w:tc>
        <w:tc>
          <w:tcPr>
            <w:tcW w:w="6061" w:type="dxa"/>
          </w:tcPr>
          <w:p w:rsidR="00DF49C4" w:rsidRPr="000F27CB" w:rsidRDefault="00DF49C4" w:rsidP="00307CD2">
            <w:r w:rsidRPr="000F27CB">
              <w:t>Promoting children's home safety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safety changes made to home, incl</w:t>
            </w:r>
            <w:r w:rsidRPr="000F27CB">
              <w:rPr>
                <w:color w:val="000000"/>
              </w:rPr>
              <w:t>uding</w:t>
            </w:r>
            <w:r w:rsidRPr="00B25474">
              <w:rPr>
                <w:color w:val="000000"/>
              </w:rPr>
              <w:t xml:space="preserve"> poison prevention behaviours</w:t>
            </w:r>
            <w:r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r w:rsidRPr="00B25474">
              <w:t>Fergusson</w:t>
            </w:r>
            <w:r w:rsidRPr="000F27CB">
              <w:t xml:space="preserve">, </w:t>
            </w:r>
            <w:r w:rsidRPr="00B25474">
              <w:t>1982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A Controlled Field Trial of a Poisoning Prevention Method</w:t>
            </w:r>
          </w:p>
        </w:tc>
        <w:tc>
          <w:tcPr>
            <w:tcW w:w="6379" w:type="dxa"/>
          </w:tcPr>
          <w:p w:rsidR="00DF49C4" w:rsidRPr="00577687" w:rsidRDefault="00DF49C4" w:rsidP="00307CD2">
            <w:pPr>
              <w:rPr>
                <w:b/>
              </w:rPr>
            </w:pPr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poisonings, plus mean number poisons in reach, poisoning hazards score</w:t>
            </w:r>
            <w:r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B25474">
              <w:rPr>
                <w:color w:val="000000"/>
              </w:rPr>
              <w:t>Garcia</w:t>
            </w:r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1996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Safety fairs: evaluation of a school-based injury prevention program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poison safety - 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Guyer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1989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Prevention of Childhood Injuries: Evaluation of the</w:t>
            </w:r>
          </w:p>
          <w:p w:rsidR="00DF49C4" w:rsidRPr="000F27CB" w:rsidRDefault="00DF49C4" w:rsidP="00307CD2">
            <w:proofErr w:type="spellStart"/>
            <w:r w:rsidRPr="000F27CB">
              <w:t>Statewide</w:t>
            </w:r>
            <w:proofErr w:type="spellEnd"/>
            <w:r w:rsidRPr="000F27CB">
              <w:t xml:space="preserve"> Childhood Injury Prevention Program (SCIPP)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poisonings, poison preventive behaviour score</w:t>
            </w:r>
            <w:r>
              <w:rPr>
                <w:color w:val="000000"/>
              </w:rPr>
              <w:t>,</w:t>
            </w:r>
            <w:r w:rsidRPr="00B25474">
              <w:rPr>
                <w:color w:val="000000"/>
              </w:rPr>
              <w:t xml:space="preserve"> 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Johntson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2000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A preschool program for safety and injury</w:t>
            </w:r>
          </w:p>
          <w:p w:rsidR="00DF49C4" w:rsidRPr="000F27CB" w:rsidRDefault="00DF49C4" w:rsidP="00307CD2">
            <w:r w:rsidRPr="000F27CB">
              <w:t>prevention delivered by home visitors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ipecac, removed poisons from home, disposed of unwanted meds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0F27CB">
              <w:rPr>
                <w:color w:val="000000"/>
              </w:rPr>
              <w:t xml:space="preserve">Kendrick, </w:t>
            </w:r>
            <w:r w:rsidRPr="00B25474">
              <w:rPr>
                <w:color w:val="000000"/>
              </w:rPr>
              <w:t>2007</w:t>
            </w:r>
          </w:p>
        </w:tc>
        <w:tc>
          <w:tcPr>
            <w:tcW w:w="6061" w:type="dxa"/>
          </w:tcPr>
          <w:p w:rsidR="00DF49C4" w:rsidRPr="000F27CB" w:rsidRDefault="00DF49C4" w:rsidP="00307CD2">
            <w:r w:rsidRPr="000F27CB">
              <w:t>''Risk Watch'': Cluster randomised controlled trial evaluating an injury prevention program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child never gets meds without asking adult</w:t>
            </w:r>
            <w:r>
              <w:rPr>
                <w:color w:val="000000"/>
              </w:rPr>
              <w:t>, relevant outcome information not reported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Lacoutre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1978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Evaluation of a Community-Based Poison Education Program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 xml:space="preserve">utcomes </w:t>
            </w:r>
            <w:r w:rsidRPr="000F27CB">
              <w:rPr>
                <w:color w:val="000000"/>
              </w:rPr>
              <w:t>–</w:t>
            </w:r>
            <w:r w:rsidRPr="00B25474">
              <w:rPr>
                <w:color w:val="000000"/>
              </w:rPr>
              <w:t xml:space="preserve"> ipecac</w:t>
            </w:r>
            <w:r w:rsidRPr="000F27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excluded from the  analysis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LeBailly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1990</w:t>
            </w:r>
          </w:p>
        </w:tc>
        <w:tc>
          <w:tcPr>
            <w:tcW w:w="6061" w:type="dxa"/>
          </w:tcPr>
          <w:p w:rsidR="00DF49C4" w:rsidRPr="000F27CB" w:rsidRDefault="00DF49C4" w:rsidP="00307CD2">
            <w:r w:rsidRPr="000F27CB">
              <w:t>The children's safety research project.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ipecac</w:t>
            </w:r>
            <w:r w:rsidRPr="000F27C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excluded from the analysis 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B25474">
              <w:rPr>
                <w:color w:val="000000"/>
              </w:rPr>
              <w:t>LeBlanc</w:t>
            </w:r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2006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  <w:rPr>
                <w:bCs w:val="0"/>
              </w:rPr>
            </w:pPr>
            <w:r w:rsidRPr="000F27CB">
              <w:t>Home safety measures and the risk of unintentional injury</w:t>
            </w:r>
          </w:p>
          <w:p w:rsidR="00DF49C4" w:rsidRPr="000F27CB" w:rsidRDefault="00DF49C4" w:rsidP="00307CD2">
            <w:r w:rsidRPr="000F27CB">
              <w:t>among young children: a multicentre case–control study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S</w:t>
            </w:r>
            <w:r w:rsidRPr="00B25474">
              <w:rPr>
                <w:color w:val="000000"/>
              </w:rPr>
              <w:t>tudy design - case control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Odendaal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2008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The impact of a home visitation programme on household hazards associated with unintentional childhood injuries: A randomised controlled trial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poisoning score</w:t>
            </w:r>
            <w:r w:rsidRPr="000F27CB">
              <w:rPr>
                <w:color w:val="000000"/>
              </w:rPr>
              <w:t xml:space="preserve"> </w:t>
            </w:r>
            <w:r w:rsidRPr="00B25474">
              <w:rPr>
                <w:color w:val="000000"/>
              </w:rPr>
              <w:t>- n/N not reported</w:t>
            </w:r>
            <w:r w:rsidRPr="000F27CB">
              <w:rPr>
                <w:color w:val="000000"/>
              </w:rPr>
              <w:t xml:space="preserve"> for intervention and control arms 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0F27CB">
              <w:rPr>
                <w:color w:val="000000"/>
              </w:rPr>
              <w:t xml:space="preserve">Paul, </w:t>
            </w:r>
            <w:r w:rsidRPr="00B25474">
              <w:rPr>
                <w:color w:val="000000"/>
              </w:rPr>
              <w:t>1994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Preventing accidental injury to young children in the home using volunteers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lockable cabinets, possession of ipecac -</w:t>
            </w:r>
            <w:r w:rsidRPr="000F27CB">
              <w:rPr>
                <w:color w:val="000000"/>
              </w:rPr>
              <w:t xml:space="preserve"> </w:t>
            </w:r>
            <w:r w:rsidRPr="00B25474">
              <w:rPr>
                <w:color w:val="000000"/>
              </w:rPr>
              <w:t>n/N not reported by treatment arm</w:t>
            </w:r>
          </w:p>
        </w:tc>
      </w:tr>
      <w:tr w:rsidR="00DF49C4" w:rsidRPr="00116358" w:rsidTr="00307CD2">
        <w:tc>
          <w:tcPr>
            <w:tcW w:w="1985" w:type="dxa"/>
          </w:tcPr>
          <w:p w:rsidR="00DF49C4" w:rsidRPr="000F27CB" w:rsidRDefault="00DF49C4" w:rsidP="00307CD2">
            <w:pPr>
              <w:rPr>
                <w:color w:val="000000"/>
              </w:rPr>
            </w:pPr>
            <w:proofErr w:type="spellStart"/>
            <w:r w:rsidRPr="00B25474">
              <w:rPr>
                <w:color w:val="000000"/>
              </w:rPr>
              <w:t>Scherz</w:t>
            </w:r>
            <w:proofErr w:type="spellEnd"/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1968</w:t>
            </w:r>
          </w:p>
        </w:tc>
        <w:tc>
          <w:tcPr>
            <w:tcW w:w="6061" w:type="dxa"/>
          </w:tcPr>
          <w:p w:rsidR="00DF49C4" w:rsidRPr="000F27CB" w:rsidRDefault="00DF49C4" w:rsidP="00307CD2">
            <w:pPr>
              <w:autoSpaceDE w:val="0"/>
              <w:autoSpaceDN w:val="0"/>
              <w:adjustRightInd w:val="0"/>
            </w:pPr>
            <w:r w:rsidRPr="000F27CB">
              <w:t>Childhood Poisonings from Medications: Three Prevention Programs That Worked</w:t>
            </w:r>
          </w:p>
        </w:tc>
        <w:tc>
          <w:tcPr>
            <w:tcW w:w="6379" w:type="dxa"/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aspirin poisonings</w:t>
            </w:r>
            <w:r w:rsidRPr="000F27C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relevant outcome information not reported</w:t>
            </w:r>
          </w:p>
        </w:tc>
      </w:tr>
      <w:tr w:rsidR="00DF49C4" w:rsidRPr="00116358" w:rsidTr="00307CD2">
        <w:tc>
          <w:tcPr>
            <w:tcW w:w="1985" w:type="dxa"/>
            <w:tcBorders>
              <w:bottom w:val="single" w:sz="4" w:space="0" w:color="auto"/>
            </w:tcBorders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B25474">
              <w:rPr>
                <w:color w:val="000000"/>
              </w:rPr>
              <w:t>Steele (a)</w:t>
            </w:r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1985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DF49C4" w:rsidRPr="000F27CB" w:rsidRDefault="00DF49C4" w:rsidP="00307CD2">
            <w:r w:rsidRPr="000F27CB">
              <w:t>Symposium on injuries and injury prevention: Poisons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- poisonings, PCC utilisation rates</w:t>
            </w:r>
            <w:r>
              <w:rPr>
                <w:color w:val="000000"/>
              </w:rPr>
              <w:t>, relevant outcome information not reported</w:t>
            </w:r>
          </w:p>
        </w:tc>
      </w:tr>
      <w:tr w:rsidR="00DF49C4" w:rsidRPr="00116358" w:rsidTr="00307CD2">
        <w:trPr>
          <w:trHeight w:val="7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0F27CB" w:rsidRDefault="00DF49C4" w:rsidP="00307CD2">
            <w:pPr>
              <w:rPr>
                <w:color w:val="000000"/>
              </w:rPr>
            </w:pPr>
            <w:r w:rsidRPr="00B25474">
              <w:rPr>
                <w:color w:val="000000"/>
              </w:rPr>
              <w:t>Steele (b)</w:t>
            </w:r>
            <w:r w:rsidRPr="000F27CB">
              <w:rPr>
                <w:color w:val="000000"/>
              </w:rPr>
              <w:t xml:space="preserve">, </w:t>
            </w:r>
            <w:r w:rsidRPr="00B25474">
              <w:rPr>
                <w:color w:val="000000"/>
              </w:rPr>
              <w:t>1985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0F27CB" w:rsidRDefault="00DF49C4" w:rsidP="00307CD2">
            <w:r w:rsidRPr="000F27CB">
              <w:t>Symposium on injuries and injury prevention: Poisons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F49C4" w:rsidRPr="000F27CB" w:rsidRDefault="00DF49C4" w:rsidP="00307CD2">
            <w:r>
              <w:rPr>
                <w:color w:val="000000"/>
              </w:rPr>
              <w:t>O</w:t>
            </w:r>
            <w:r w:rsidRPr="00B25474">
              <w:rPr>
                <w:color w:val="000000"/>
              </w:rPr>
              <w:t>utcomes  - poisonings, PCC utilisation rates</w:t>
            </w:r>
            <w:r>
              <w:rPr>
                <w:color w:val="000000"/>
              </w:rPr>
              <w:t>, relevant outcome information not reported</w:t>
            </w:r>
          </w:p>
        </w:tc>
      </w:tr>
    </w:tbl>
    <w:p w:rsidR="00DF49C4" w:rsidRDefault="00DF49C4" w:rsidP="00DF49C4">
      <w:pPr>
        <w:ind w:left="720" w:hanging="720"/>
        <w:rPr>
          <w:b/>
          <w:bCs/>
        </w:rPr>
      </w:pPr>
    </w:p>
    <w:p w:rsidR="00DF49C4" w:rsidRDefault="00DF49C4" w:rsidP="00DF49C4">
      <w:pPr>
        <w:ind w:left="720" w:hanging="720"/>
        <w:rPr>
          <w:b/>
          <w:bCs/>
        </w:rPr>
      </w:pPr>
    </w:p>
    <w:p w:rsidR="00DF49C4" w:rsidRDefault="00DF49C4" w:rsidP="00DF49C4">
      <w:pPr>
        <w:ind w:left="720" w:hanging="720"/>
        <w:rPr>
          <w:b/>
          <w:bCs/>
        </w:rPr>
      </w:pPr>
    </w:p>
    <w:p w:rsidR="003B5894" w:rsidRDefault="00205896"/>
    <w:sectPr w:rsidR="003B5894" w:rsidSect="00DF49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94156"/>
    <w:multiLevelType w:val="hybridMultilevel"/>
    <w:tmpl w:val="30940B00"/>
    <w:lvl w:ilvl="0" w:tplc="7A28DDD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9596A"/>
    <w:multiLevelType w:val="hybridMultilevel"/>
    <w:tmpl w:val="DCFC6AC2"/>
    <w:lvl w:ilvl="0" w:tplc="4468D1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E2415"/>
    <w:multiLevelType w:val="hybridMultilevel"/>
    <w:tmpl w:val="C212DD60"/>
    <w:lvl w:ilvl="0" w:tplc="67D00090">
      <w:start w:val="1"/>
      <w:numFmt w:val="decimal"/>
      <w:pStyle w:val="Heading1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C4"/>
    <w:rsid w:val="000652D3"/>
    <w:rsid w:val="000A5C64"/>
    <w:rsid w:val="000B015F"/>
    <w:rsid w:val="000C7BF0"/>
    <w:rsid w:val="000E049F"/>
    <w:rsid w:val="000E5307"/>
    <w:rsid w:val="000F1E29"/>
    <w:rsid w:val="00102784"/>
    <w:rsid w:val="00113B0E"/>
    <w:rsid w:val="0013330C"/>
    <w:rsid w:val="001727DB"/>
    <w:rsid w:val="001D276A"/>
    <w:rsid w:val="002013EB"/>
    <w:rsid w:val="00205896"/>
    <w:rsid w:val="00232E8D"/>
    <w:rsid w:val="002412F5"/>
    <w:rsid w:val="00257BB5"/>
    <w:rsid w:val="002733D8"/>
    <w:rsid w:val="00283520"/>
    <w:rsid w:val="002E684E"/>
    <w:rsid w:val="003A22E5"/>
    <w:rsid w:val="004C7743"/>
    <w:rsid w:val="004D38F4"/>
    <w:rsid w:val="005D12ED"/>
    <w:rsid w:val="00651B29"/>
    <w:rsid w:val="006844BA"/>
    <w:rsid w:val="0068545D"/>
    <w:rsid w:val="006A003D"/>
    <w:rsid w:val="006B7FEF"/>
    <w:rsid w:val="006F6DC4"/>
    <w:rsid w:val="00712755"/>
    <w:rsid w:val="007354D3"/>
    <w:rsid w:val="0074276D"/>
    <w:rsid w:val="00785419"/>
    <w:rsid w:val="00787F22"/>
    <w:rsid w:val="00805428"/>
    <w:rsid w:val="008606C1"/>
    <w:rsid w:val="00863896"/>
    <w:rsid w:val="008650B6"/>
    <w:rsid w:val="00885627"/>
    <w:rsid w:val="008C0678"/>
    <w:rsid w:val="008C39E2"/>
    <w:rsid w:val="008F275D"/>
    <w:rsid w:val="008F7D23"/>
    <w:rsid w:val="00980DB9"/>
    <w:rsid w:val="00982AAA"/>
    <w:rsid w:val="00991345"/>
    <w:rsid w:val="00997E16"/>
    <w:rsid w:val="009B4DF9"/>
    <w:rsid w:val="009D3DA1"/>
    <w:rsid w:val="009F7264"/>
    <w:rsid w:val="00A37B6C"/>
    <w:rsid w:val="00A6437D"/>
    <w:rsid w:val="00AC445E"/>
    <w:rsid w:val="00AE1E26"/>
    <w:rsid w:val="00B652CD"/>
    <w:rsid w:val="00BC40F5"/>
    <w:rsid w:val="00BF2A97"/>
    <w:rsid w:val="00C21DA9"/>
    <w:rsid w:val="00C755CF"/>
    <w:rsid w:val="00D60773"/>
    <w:rsid w:val="00DA6D7D"/>
    <w:rsid w:val="00DF49C4"/>
    <w:rsid w:val="00E017AF"/>
    <w:rsid w:val="00E41DE1"/>
    <w:rsid w:val="00E841DA"/>
    <w:rsid w:val="00EC1FCC"/>
    <w:rsid w:val="00EE5476"/>
    <w:rsid w:val="00F71218"/>
    <w:rsid w:val="00F87791"/>
    <w:rsid w:val="00FC495B"/>
    <w:rsid w:val="00FE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6B4F7-8681-4BC7-9601-8253333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Cs/>
        <w:sz w:val="24"/>
        <w:szCs w:val="24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9C4"/>
    <w:pPr>
      <w:spacing w:after="0" w:line="240" w:lineRule="auto"/>
    </w:pPr>
    <w:rPr>
      <w:rFonts w:eastAsia="Times New Roman" w:cs="Times New Roman"/>
      <w:bCs w:val="0"/>
    </w:rPr>
  </w:style>
  <w:style w:type="paragraph" w:styleId="Heading1">
    <w:name w:val="heading 1"/>
    <w:basedOn w:val="Normal"/>
    <w:next w:val="Normal"/>
    <w:link w:val="Heading1Char"/>
    <w:qFormat/>
    <w:rsid w:val="00D60773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773"/>
    <w:rPr>
      <w:rFonts w:eastAsiaTheme="majorEastAsia" w:cstheme="majorBidi"/>
      <w:b/>
      <w:bCs w:val="0"/>
      <w:caps/>
      <w:sz w:val="28"/>
      <w:szCs w:val="28"/>
    </w:rPr>
  </w:style>
  <w:style w:type="table" w:styleId="TableGrid">
    <w:name w:val="Table Grid"/>
    <w:basedOn w:val="TableNormal"/>
    <w:uiPriority w:val="99"/>
    <w:rsid w:val="00DF49C4"/>
    <w:pPr>
      <w:spacing w:after="0" w:line="240" w:lineRule="auto"/>
    </w:pPr>
    <w:rPr>
      <w:rFonts w:eastAsia="Times New Roman" w:cs="Times New Roman"/>
      <w:bCs w:val="0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E4DDBA2-B124-4AF6-A9D0-B588491A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29ED9DDA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>University of Leicester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faa7</dc:creator>
  <cp:lastModifiedBy>Achana, Felix</cp:lastModifiedBy>
  <cp:revision>4</cp:revision>
  <dcterms:created xsi:type="dcterms:W3CDTF">2014-05-08T13:13:00Z</dcterms:created>
  <dcterms:modified xsi:type="dcterms:W3CDTF">2015-01-22T10:43:00Z</dcterms:modified>
</cp:coreProperties>
</file>