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1134"/>
        <w:gridCol w:w="1134"/>
        <w:gridCol w:w="1134"/>
        <w:gridCol w:w="1134"/>
        <w:gridCol w:w="1134"/>
      </w:tblGrid>
      <w:tr w:rsidR="00D03A29" w:rsidRPr="00FC2E3A" w:rsidTr="00F91920">
        <w:trPr>
          <w:trHeight w:val="448"/>
        </w:trPr>
        <w:tc>
          <w:tcPr>
            <w:tcW w:w="1384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C2E3A">
              <w:rPr>
                <w:rFonts w:ascii="Arial" w:hAnsi="Arial" w:cs="Arial"/>
                <w:sz w:val="18"/>
                <w:szCs w:val="18"/>
              </w:rPr>
              <w:t>District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E3A">
              <w:rPr>
                <w:rFonts w:ascii="Arial" w:hAnsi="Arial" w:cs="Arial"/>
                <w:sz w:val="18"/>
                <w:szCs w:val="18"/>
              </w:rPr>
              <w:t>Population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E3A">
              <w:rPr>
                <w:rFonts w:ascii="Arial" w:hAnsi="Arial" w:cs="Arial"/>
                <w:sz w:val="18"/>
                <w:szCs w:val="18"/>
              </w:rPr>
              <w:t>Urban population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E3A">
              <w:rPr>
                <w:rFonts w:ascii="Arial" w:hAnsi="Arial" w:cs="Arial"/>
                <w:sz w:val="18"/>
                <w:szCs w:val="18"/>
              </w:rPr>
              <w:t>Popul</w:t>
            </w:r>
            <w:bookmarkStart w:id="0" w:name="_GoBack"/>
            <w:bookmarkEnd w:id="0"/>
            <w:r w:rsidRPr="00FC2E3A">
              <w:rPr>
                <w:rFonts w:ascii="Arial" w:hAnsi="Arial" w:cs="Arial"/>
                <w:sz w:val="18"/>
                <w:szCs w:val="18"/>
              </w:rPr>
              <w:t>ation density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E3A">
              <w:rPr>
                <w:rFonts w:ascii="Arial" w:hAnsi="Arial" w:cs="Arial"/>
                <w:sz w:val="18"/>
                <w:szCs w:val="18"/>
              </w:rPr>
              <w:t xml:space="preserve">Sex ratio at birth 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E3A">
              <w:rPr>
                <w:rFonts w:ascii="Arial" w:hAnsi="Arial" w:cs="Arial"/>
                <w:sz w:val="18"/>
                <w:szCs w:val="18"/>
              </w:rPr>
              <w:t>Crude birth rate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E3A">
              <w:rPr>
                <w:rFonts w:ascii="Arial" w:hAnsi="Arial" w:cs="Arial"/>
                <w:sz w:val="18"/>
                <w:szCs w:val="18"/>
              </w:rPr>
              <w:t>Abortion rate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2E3A">
              <w:rPr>
                <w:rFonts w:ascii="Arial" w:hAnsi="Arial" w:cs="Arial"/>
                <w:sz w:val="18"/>
                <w:szCs w:val="18"/>
              </w:rPr>
              <w:t>Literacy</w:t>
            </w:r>
          </w:p>
        </w:tc>
      </w:tr>
      <w:tr w:rsidR="00D03A29" w:rsidRPr="00FC2E3A" w:rsidTr="00F91920">
        <w:trPr>
          <w:trHeight w:val="284"/>
        </w:trPr>
        <w:tc>
          <w:tcPr>
            <w:tcW w:w="1384" w:type="dxa"/>
            <w:tcBorders>
              <w:top w:val="single" w:sz="2" w:space="0" w:color="auto"/>
              <w:bottom w:val="nil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C2E3A">
              <w:rPr>
                <w:rFonts w:ascii="Arial" w:hAnsi="Arial" w:cs="Arial"/>
                <w:sz w:val="18"/>
                <w:szCs w:val="18"/>
              </w:rPr>
              <w:t>Bhopal</w:t>
            </w:r>
          </w:p>
        </w:tc>
        <w:tc>
          <w:tcPr>
            <w:tcW w:w="1276" w:type="dxa"/>
            <w:tcBorders>
              <w:top w:val="single" w:sz="2" w:space="0" w:color="auto"/>
              <w:bottom w:val="nil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2E3A">
              <w:rPr>
                <w:rFonts w:ascii="Arial" w:hAnsi="Arial" w:cs="Arial"/>
                <w:sz w:val="18"/>
                <w:szCs w:val="18"/>
              </w:rPr>
              <w:t>2.37m</w:t>
            </w:r>
          </w:p>
        </w:tc>
        <w:tc>
          <w:tcPr>
            <w:tcW w:w="1276" w:type="dxa"/>
            <w:tcBorders>
              <w:top w:val="single" w:sz="2" w:space="0" w:color="auto"/>
              <w:bottom w:val="nil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2E3A">
              <w:rPr>
                <w:rFonts w:ascii="Arial" w:hAnsi="Arial" w:cs="Arial"/>
                <w:sz w:val="18"/>
                <w:szCs w:val="18"/>
              </w:rPr>
              <w:t>81%</w:t>
            </w:r>
          </w:p>
        </w:tc>
        <w:tc>
          <w:tcPr>
            <w:tcW w:w="1134" w:type="dxa"/>
            <w:tcBorders>
              <w:top w:val="single" w:sz="2" w:space="0" w:color="auto"/>
              <w:bottom w:val="nil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2E3A">
              <w:rPr>
                <w:rFonts w:ascii="Arial" w:hAnsi="Arial" w:cs="Arial"/>
                <w:sz w:val="18"/>
                <w:szCs w:val="18"/>
              </w:rPr>
              <w:t>854</w:t>
            </w:r>
          </w:p>
        </w:tc>
        <w:tc>
          <w:tcPr>
            <w:tcW w:w="1134" w:type="dxa"/>
            <w:tcBorders>
              <w:top w:val="single" w:sz="2" w:space="0" w:color="auto"/>
              <w:bottom w:val="nil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2E3A">
              <w:rPr>
                <w:rFonts w:ascii="Arial" w:hAnsi="Arial" w:cs="Arial"/>
                <w:sz w:val="18"/>
                <w:szCs w:val="18"/>
              </w:rPr>
              <w:t>912</w:t>
            </w:r>
          </w:p>
        </w:tc>
        <w:tc>
          <w:tcPr>
            <w:tcW w:w="1134" w:type="dxa"/>
            <w:tcBorders>
              <w:top w:val="single" w:sz="2" w:space="0" w:color="auto"/>
              <w:bottom w:val="nil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2E3A">
              <w:rPr>
                <w:rFonts w:ascii="Arial" w:hAnsi="Arial" w:cs="Arial"/>
                <w:sz w:val="18"/>
                <w:szCs w:val="18"/>
              </w:rPr>
              <w:t>19.2</w:t>
            </w:r>
          </w:p>
        </w:tc>
        <w:tc>
          <w:tcPr>
            <w:tcW w:w="1134" w:type="dxa"/>
            <w:tcBorders>
              <w:top w:val="single" w:sz="2" w:space="0" w:color="auto"/>
              <w:bottom w:val="nil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2E3A">
              <w:rPr>
                <w:rFonts w:ascii="Arial" w:hAnsi="Arial" w:cs="Arial"/>
                <w:sz w:val="18"/>
                <w:szCs w:val="18"/>
              </w:rPr>
              <w:t>5.4%</w:t>
            </w:r>
          </w:p>
        </w:tc>
        <w:tc>
          <w:tcPr>
            <w:tcW w:w="1134" w:type="dxa"/>
            <w:tcBorders>
              <w:top w:val="single" w:sz="2" w:space="0" w:color="auto"/>
              <w:bottom w:val="nil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2E3A">
              <w:rPr>
                <w:rFonts w:ascii="Arial" w:hAnsi="Arial" w:cs="Arial"/>
                <w:sz w:val="18"/>
                <w:szCs w:val="18"/>
              </w:rPr>
              <w:t>88%</w:t>
            </w:r>
          </w:p>
        </w:tc>
      </w:tr>
      <w:tr w:rsidR="00D03A29" w:rsidRPr="00FC2E3A" w:rsidTr="00F91920">
        <w:trPr>
          <w:trHeight w:val="284"/>
        </w:trPr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C2E3A">
              <w:rPr>
                <w:rFonts w:ascii="Arial" w:hAnsi="Arial" w:cs="Arial"/>
                <w:sz w:val="18"/>
                <w:szCs w:val="18"/>
              </w:rPr>
              <w:t>Indore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2E3A">
              <w:rPr>
                <w:rFonts w:ascii="Arial" w:hAnsi="Arial" w:cs="Arial"/>
                <w:sz w:val="18"/>
                <w:szCs w:val="18"/>
              </w:rPr>
              <w:t>3.27m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2E3A">
              <w:rPr>
                <w:rFonts w:ascii="Arial" w:hAnsi="Arial" w:cs="Arial"/>
                <w:sz w:val="18"/>
                <w:szCs w:val="18"/>
              </w:rPr>
              <w:t>74%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2E3A"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2E3A">
              <w:rPr>
                <w:rFonts w:ascii="Arial" w:hAnsi="Arial" w:cs="Arial"/>
                <w:sz w:val="18"/>
                <w:szCs w:val="18"/>
              </w:rPr>
              <w:t>862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2E3A"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2E3A">
              <w:rPr>
                <w:rFonts w:ascii="Arial" w:hAnsi="Arial" w:cs="Arial"/>
                <w:sz w:val="18"/>
                <w:szCs w:val="18"/>
              </w:rPr>
              <w:t>9.9%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2E3A">
              <w:rPr>
                <w:rFonts w:ascii="Arial" w:hAnsi="Arial" w:cs="Arial"/>
                <w:sz w:val="18"/>
                <w:szCs w:val="18"/>
              </w:rPr>
              <w:t>87%</w:t>
            </w:r>
          </w:p>
        </w:tc>
      </w:tr>
      <w:tr w:rsidR="00D03A29" w:rsidRPr="00FC2E3A" w:rsidTr="00F91920">
        <w:trPr>
          <w:trHeight w:val="284"/>
        </w:trPr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C2E3A">
              <w:rPr>
                <w:rFonts w:ascii="Arial" w:hAnsi="Arial" w:cs="Arial"/>
                <w:sz w:val="18"/>
                <w:szCs w:val="18"/>
              </w:rPr>
              <w:t>Gwalior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2E3A">
              <w:rPr>
                <w:rFonts w:ascii="Arial" w:hAnsi="Arial" w:cs="Arial"/>
                <w:sz w:val="18"/>
                <w:szCs w:val="18"/>
              </w:rPr>
              <w:t>2.03m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2E3A">
              <w:rPr>
                <w:rFonts w:ascii="Arial" w:hAnsi="Arial" w:cs="Arial"/>
                <w:sz w:val="18"/>
                <w:szCs w:val="18"/>
              </w:rPr>
              <w:t>63%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2E3A"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2E3A">
              <w:rPr>
                <w:rFonts w:ascii="Arial" w:hAnsi="Arial" w:cs="Arial"/>
                <w:sz w:val="18"/>
                <w:szCs w:val="18"/>
              </w:rPr>
              <w:t>807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2E3A">
              <w:rPr>
                <w:rFonts w:ascii="Arial" w:hAnsi="Arial" w:cs="Arial"/>
                <w:sz w:val="18"/>
                <w:szCs w:val="18"/>
              </w:rPr>
              <w:t>18.5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2E3A">
              <w:rPr>
                <w:rFonts w:ascii="Arial" w:hAnsi="Arial" w:cs="Arial"/>
                <w:sz w:val="18"/>
                <w:szCs w:val="18"/>
              </w:rPr>
              <w:t>7.0%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2E3A">
              <w:rPr>
                <w:rFonts w:ascii="Arial" w:hAnsi="Arial" w:cs="Arial"/>
                <w:sz w:val="18"/>
                <w:szCs w:val="18"/>
              </w:rPr>
              <w:t>84%</w:t>
            </w:r>
          </w:p>
        </w:tc>
      </w:tr>
      <w:tr w:rsidR="00D03A29" w:rsidRPr="00FC2E3A" w:rsidTr="00F91920">
        <w:trPr>
          <w:trHeight w:val="284"/>
        </w:trPr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2E3A">
              <w:rPr>
                <w:rFonts w:ascii="Arial" w:hAnsi="Arial" w:cs="Arial"/>
                <w:sz w:val="18"/>
                <w:szCs w:val="18"/>
              </w:rPr>
              <w:t>Satna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2E3A">
              <w:rPr>
                <w:rFonts w:ascii="Arial" w:hAnsi="Arial" w:cs="Arial"/>
                <w:sz w:val="18"/>
                <w:szCs w:val="18"/>
              </w:rPr>
              <w:t>2.23m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2E3A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2E3A"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2E3A"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2E3A"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2E3A">
              <w:rPr>
                <w:rFonts w:ascii="Arial" w:hAnsi="Arial" w:cs="Arial"/>
                <w:sz w:val="18"/>
                <w:szCs w:val="18"/>
              </w:rPr>
              <w:t>3.5%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2E3A">
              <w:rPr>
                <w:rFonts w:ascii="Arial" w:hAnsi="Arial" w:cs="Arial"/>
                <w:sz w:val="18"/>
                <w:szCs w:val="18"/>
              </w:rPr>
              <w:t>73%</w:t>
            </w:r>
          </w:p>
        </w:tc>
      </w:tr>
      <w:tr w:rsidR="00D03A29" w:rsidRPr="00FC2E3A" w:rsidTr="00F91920">
        <w:trPr>
          <w:trHeight w:val="284"/>
        </w:trPr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C2E3A">
              <w:rPr>
                <w:rFonts w:ascii="Arial" w:eastAsia="Times New Roman" w:hAnsi="Arial" w:cs="Arial"/>
                <w:bCs/>
                <w:sz w:val="18"/>
                <w:szCs w:val="18"/>
              </w:rPr>
              <w:t>Ashok Nagar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2E3A">
              <w:rPr>
                <w:rFonts w:ascii="Arial" w:hAnsi="Arial" w:cs="Arial"/>
                <w:sz w:val="18"/>
                <w:szCs w:val="18"/>
              </w:rPr>
              <w:t>0.84m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2E3A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2E3A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2E3A">
              <w:rPr>
                <w:rFonts w:ascii="Arial" w:hAnsi="Arial" w:cs="Arial"/>
                <w:sz w:val="18"/>
                <w:szCs w:val="18"/>
              </w:rPr>
              <w:t>(900)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2E3A">
              <w:rPr>
                <w:rFonts w:ascii="Arial" w:hAnsi="Arial" w:cs="Arial"/>
                <w:sz w:val="18"/>
                <w:szCs w:val="18"/>
              </w:rPr>
              <w:t>(28.7)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2E3A">
              <w:rPr>
                <w:rFonts w:ascii="Arial" w:hAnsi="Arial" w:cs="Arial"/>
                <w:sz w:val="18"/>
                <w:szCs w:val="18"/>
              </w:rPr>
              <w:t>(1.0%)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2E3A">
              <w:rPr>
                <w:rFonts w:ascii="Arial" w:hAnsi="Arial" w:cs="Arial"/>
                <w:sz w:val="18"/>
                <w:szCs w:val="18"/>
              </w:rPr>
              <w:t>69%</w:t>
            </w:r>
          </w:p>
        </w:tc>
      </w:tr>
      <w:tr w:rsidR="00D03A29" w:rsidRPr="00FC2E3A" w:rsidTr="00F91920">
        <w:trPr>
          <w:trHeight w:val="284"/>
        </w:trPr>
        <w:tc>
          <w:tcPr>
            <w:tcW w:w="1384" w:type="dxa"/>
            <w:tcBorders>
              <w:top w:val="nil"/>
              <w:bottom w:val="single" w:sz="24" w:space="0" w:color="auto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C2E3A">
              <w:rPr>
                <w:rFonts w:ascii="Arial" w:hAnsi="Arial" w:cs="Arial"/>
                <w:sz w:val="18"/>
                <w:szCs w:val="18"/>
              </w:rPr>
              <w:t>Umaria</w:t>
            </w:r>
            <w:proofErr w:type="spellEnd"/>
          </w:p>
        </w:tc>
        <w:tc>
          <w:tcPr>
            <w:tcW w:w="1276" w:type="dxa"/>
            <w:tcBorders>
              <w:top w:val="nil"/>
              <w:bottom w:val="single" w:sz="24" w:space="0" w:color="auto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2E3A">
              <w:rPr>
                <w:rFonts w:ascii="Arial" w:hAnsi="Arial" w:cs="Arial"/>
                <w:sz w:val="18"/>
                <w:szCs w:val="18"/>
              </w:rPr>
              <w:t>0.64m</w:t>
            </w:r>
          </w:p>
        </w:tc>
        <w:tc>
          <w:tcPr>
            <w:tcW w:w="1276" w:type="dxa"/>
            <w:tcBorders>
              <w:top w:val="nil"/>
              <w:bottom w:val="single" w:sz="24" w:space="0" w:color="auto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2E3A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1134" w:type="dxa"/>
            <w:tcBorders>
              <w:top w:val="nil"/>
              <w:bottom w:val="single" w:sz="24" w:space="0" w:color="auto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2E3A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1134" w:type="dxa"/>
            <w:tcBorders>
              <w:top w:val="nil"/>
              <w:bottom w:val="single" w:sz="24" w:space="0" w:color="auto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2E3A">
              <w:rPr>
                <w:rFonts w:ascii="Arial" w:hAnsi="Arial" w:cs="Arial"/>
                <w:sz w:val="18"/>
                <w:szCs w:val="18"/>
              </w:rPr>
              <w:t>946</w:t>
            </w:r>
          </w:p>
        </w:tc>
        <w:tc>
          <w:tcPr>
            <w:tcW w:w="1134" w:type="dxa"/>
            <w:tcBorders>
              <w:top w:val="nil"/>
              <w:bottom w:val="single" w:sz="24" w:space="0" w:color="auto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2E3A"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1134" w:type="dxa"/>
            <w:tcBorders>
              <w:top w:val="nil"/>
              <w:bottom w:val="single" w:sz="24" w:space="0" w:color="auto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2E3A">
              <w:rPr>
                <w:rFonts w:ascii="Arial" w:hAnsi="Arial" w:cs="Arial"/>
                <w:sz w:val="18"/>
                <w:szCs w:val="18"/>
              </w:rPr>
              <w:t>3.0%</w:t>
            </w:r>
          </w:p>
        </w:tc>
        <w:tc>
          <w:tcPr>
            <w:tcW w:w="1134" w:type="dxa"/>
            <w:tcBorders>
              <w:top w:val="nil"/>
              <w:bottom w:val="single" w:sz="24" w:space="0" w:color="auto"/>
            </w:tcBorders>
            <w:vAlign w:val="center"/>
          </w:tcPr>
          <w:p w:rsidR="00D03A29" w:rsidRPr="00FC2E3A" w:rsidRDefault="00D03A29" w:rsidP="00F91920">
            <w:pPr>
              <w:pStyle w:val="NoSpacing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2E3A">
              <w:rPr>
                <w:rFonts w:ascii="Arial" w:hAnsi="Arial" w:cs="Arial"/>
                <w:sz w:val="18"/>
                <w:szCs w:val="18"/>
              </w:rPr>
              <w:t>70%</w:t>
            </w:r>
          </w:p>
        </w:tc>
      </w:tr>
    </w:tbl>
    <w:p w:rsidR="002775F3" w:rsidRDefault="002775F3" w:rsidP="00D03A29"/>
    <w:sectPr w:rsidR="00277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29"/>
    <w:rsid w:val="002775F3"/>
    <w:rsid w:val="008E5DF7"/>
    <w:rsid w:val="00D03A29"/>
    <w:rsid w:val="00FC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6090D-AF5A-499F-9D1F-7C4AA399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A29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03A29"/>
    <w:pPr>
      <w:spacing w:after="0"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D03A29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D03A2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London School of Hygiene &amp; Tropical Medicine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Powell-Jackson</dc:creator>
  <cp:keywords/>
  <dc:description/>
  <cp:lastModifiedBy>Timothy Powell-Jackson</cp:lastModifiedBy>
  <cp:revision>3</cp:revision>
  <dcterms:created xsi:type="dcterms:W3CDTF">2015-02-12T15:45:00Z</dcterms:created>
  <dcterms:modified xsi:type="dcterms:W3CDTF">2015-02-13T13:33:00Z</dcterms:modified>
</cp:coreProperties>
</file>