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D30" w:rsidRDefault="00387533" w:rsidP="00C11D30">
      <w:pPr>
        <w:spacing w:after="0" w:line="240" w:lineRule="auto"/>
        <w:ind w:left="284" w:hanging="284"/>
        <w:rPr>
          <w:rFonts w:cstheme="minorHAnsi"/>
          <w:b/>
        </w:rPr>
      </w:pPr>
      <w:r>
        <w:rPr>
          <w:rFonts w:cstheme="minorHAnsi"/>
          <w:b/>
        </w:rPr>
        <w:t xml:space="preserve">S6 </w:t>
      </w:r>
      <w:r w:rsidR="00C11D30">
        <w:rPr>
          <w:rFonts w:cstheme="minorHAnsi"/>
          <w:b/>
        </w:rPr>
        <w:t>Table</w:t>
      </w:r>
      <w:bookmarkStart w:id="0" w:name="_GoBack"/>
      <w:bookmarkEnd w:id="0"/>
      <w:r w:rsidR="00C11D30">
        <w:rPr>
          <w:rFonts w:cstheme="minorHAnsi"/>
          <w:b/>
        </w:rPr>
        <w:t>. Model outcomes: sensitivity analysis FL1 assuming that the annual cost of 1</w:t>
      </w:r>
      <w:r w:rsidR="00C11D30" w:rsidRPr="00DA1DFC">
        <w:rPr>
          <w:rFonts w:cstheme="minorHAnsi"/>
          <w:b/>
          <w:vertAlign w:val="superscript"/>
        </w:rPr>
        <w:t>st</w:t>
      </w:r>
      <w:r w:rsidR="00C11D30">
        <w:rPr>
          <w:rFonts w:cstheme="minorHAnsi"/>
          <w:b/>
        </w:rPr>
        <w:t>-line therapy is US$55.</w:t>
      </w:r>
    </w:p>
    <w:p w:rsidR="00C11D30" w:rsidRDefault="00C11D30" w:rsidP="00C11D30">
      <w:pPr>
        <w:spacing w:after="0" w:line="240" w:lineRule="auto"/>
        <w:ind w:left="284" w:hanging="284"/>
        <w:rPr>
          <w:rFonts w:cstheme="minorHAnsi"/>
          <w:b/>
        </w:rPr>
      </w:pPr>
    </w:p>
    <w:tbl>
      <w:tblPr>
        <w:tblStyle w:val="TableGrid"/>
        <w:tblW w:w="1510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1"/>
        <w:gridCol w:w="971"/>
        <w:gridCol w:w="972"/>
        <w:gridCol w:w="972"/>
        <w:gridCol w:w="971"/>
        <w:gridCol w:w="972"/>
        <w:gridCol w:w="972"/>
        <w:gridCol w:w="971"/>
        <w:gridCol w:w="972"/>
        <w:gridCol w:w="972"/>
        <w:gridCol w:w="971"/>
        <w:gridCol w:w="972"/>
        <w:gridCol w:w="972"/>
        <w:gridCol w:w="972"/>
      </w:tblGrid>
      <w:tr w:rsidR="00C11D30" w:rsidRPr="00B11A2C" w:rsidTr="00F877CD">
        <w:trPr>
          <w:trHeight w:val="397"/>
        </w:trPr>
        <w:tc>
          <w:tcPr>
            <w:tcW w:w="2471" w:type="dxa"/>
            <w:vMerge w:val="restart"/>
            <w:tcBorders>
              <w:top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Strategy</w:t>
            </w:r>
          </w:p>
        </w:tc>
        <w:tc>
          <w:tcPr>
            <w:tcW w:w="971" w:type="dxa"/>
            <w:tcBorders>
              <w:top w:val="single" w:sz="4" w:space="0" w:color="auto"/>
              <w:bottom w:val="nil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No 2</w:t>
            </w:r>
            <w:r w:rsidRPr="00B11A2C">
              <w:rPr>
                <w:rFonts w:cstheme="minorHAnsi"/>
                <w:b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b/>
                <w:sz w:val="18"/>
                <w:szCs w:val="18"/>
              </w:rPr>
              <w:t>-l.</w:t>
            </w:r>
          </w:p>
        </w:tc>
        <w:tc>
          <w:tcPr>
            <w:tcW w:w="972" w:type="dxa"/>
            <w:tcBorders>
              <w:top w:val="single" w:sz="4" w:space="0" w:color="auto"/>
              <w:bottom w:val="nil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Clinical</w:t>
            </w:r>
          </w:p>
        </w:tc>
        <w:tc>
          <w:tcPr>
            <w:tcW w:w="4858" w:type="dxa"/>
            <w:gridSpan w:val="5"/>
            <w:tcBorders>
              <w:top w:val="single" w:sz="4" w:space="0" w:color="auto"/>
              <w:bottom w:val="nil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CD4 monitoring</w:t>
            </w:r>
          </w:p>
        </w:tc>
        <w:tc>
          <w:tcPr>
            <w:tcW w:w="2915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POC-VL monitoring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Lab-VL monitoring</w:t>
            </w:r>
          </w:p>
        </w:tc>
      </w:tr>
      <w:tr w:rsidR="00C11D30" w:rsidRPr="00B11A2C" w:rsidTr="00F877CD">
        <w:trPr>
          <w:trHeight w:val="397"/>
        </w:trPr>
        <w:tc>
          <w:tcPr>
            <w:tcW w:w="2471" w:type="dxa"/>
            <w:vMerge/>
            <w:tcBorders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1.1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2.1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3.1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3.2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3.3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3.4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3.5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4.1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4.2</w:t>
            </w: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4.3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5.1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5.2</w:t>
            </w:r>
          </w:p>
        </w:tc>
        <w:tc>
          <w:tcPr>
            <w:tcW w:w="972" w:type="dxa"/>
            <w:tcBorders>
              <w:top w:val="nil"/>
              <w:bottom w:val="single" w:sz="4" w:space="0" w:color="auto"/>
            </w:tcBorders>
            <w:vAlign w:val="center"/>
          </w:tcPr>
          <w:p w:rsidR="00C11D30" w:rsidRPr="00B11A2C" w:rsidRDefault="00C11D30" w:rsidP="00F877CD">
            <w:pPr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5.3</w:t>
            </w:r>
          </w:p>
        </w:tc>
      </w:tr>
      <w:tr w:rsidR="00C11D30" w:rsidRPr="00B11A2C" w:rsidTr="00F877CD">
        <w:tc>
          <w:tcPr>
            <w:tcW w:w="2471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cstheme="minorHAnsi"/>
                <w:b/>
                <w:sz w:val="18"/>
                <w:szCs w:val="18"/>
              </w:rPr>
              <w:t>Life-years</w:t>
            </w: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Healthy life-years left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19.5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Life-years on 1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de-CH"/>
              </w:rPr>
              <w:t>st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-line ART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14.3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13.3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13.3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13.2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13.2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13.6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12.7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12.5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12.8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12.7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Life-years on 2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de-CH"/>
              </w:rPr>
              <w:t>nd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-line ART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0.8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1.2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1.3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0.9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1.8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1.9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1.8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1.9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1.9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Life-years without symptoms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13.6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13.8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13.8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13.8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13.8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13.8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13.8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13.9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13.9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13.9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13.9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13.9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13.9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Life-years with symptoms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0.7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Life-years lost to HIV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5.2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4.9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5.0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4.9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Disability-weighted life-years 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2.1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CH"/>
              </w:rPr>
              <w:t xml:space="preserve">  </w:t>
            </w:r>
            <w:r w:rsidRPr="00B11A2C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CH"/>
              </w:rPr>
              <w:t>DALYs lost to HIV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7.3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7.2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7.1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7.1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7.1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7.1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CH"/>
              </w:rPr>
              <w:t>Costs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Cost of 1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de-CH"/>
              </w:rPr>
              <w:t>st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-line ART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789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752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730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729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725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725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748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697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688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702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698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697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Cost of 2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vertAlign w:val="superscript"/>
                <w:lang w:eastAsia="de-CH"/>
              </w:rPr>
              <w:t>nd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-line ART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351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341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363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365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259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534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563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499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521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530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 xml:space="preserve">  </w:t>
            </w:r>
            <w:r w:rsidRPr="00B11A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CH"/>
              </w:rPr>
              <w:t>Cost of diagnostic tests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0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71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36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72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143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156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73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147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292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107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216</w:t>
            </w: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431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CH"/>
              </w:rPr>
            </w:pPr>
            <w:r w:rsidRPr="00B11A2C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CH"/>
              </w:rPr>
              <w:t xml:space="preserve">  Total costs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1419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963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1151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1107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1160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1232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1162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1280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1378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1543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1308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1435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1658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de-CH"/>
              </w:rPr>
              <w:t>Cost-effectiveness</w:t>
            </w: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1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72" w:type="dxa"/>
          </w:tcPr>
          <w:p w:rsidR="00C11D30" w:rsidRPr="00B11A2C" w:rsidRDefault="00C11D30" w:rsidP="00F877CD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CH"/>
              </w:rPr>
              <w:t xml:space="preserve">  </w:t>
            </w:r>
            <w:r w:rsidRPr="00B11A2C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CH"/>
              </w:rPr>
              <w:t>CER compared to 1.1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l/e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1989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2158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2311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2596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3345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2090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2478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2632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4226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2724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3204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3914</w:t>
            </w:r>
          </w:p>
        </w:tc>
      </w:tr>
      <w:tr w:rsidR="00C11D30" w:rsidRPr="00B11A2C" w:rsidTr="00F877CD">
        <w:tc>
          <w:tcPr>
            <w:tcW w:w="2471" w:type="dxa"/>
          </w:tcPr>
          <w:p w:rsidR="00C11D30" w:rsidRPr="00B11A2C" w:rsidRDefault="00C11D30" w:rsidP="00F877CD">
            <w:pPr>
              <w:spacing w:line="276" w:lineRule="auto"/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CH"/>
              </w:rPr>
            </w:pPr>
            <w:r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CH"/>
              </w:rPr>
              <w:t xml:space="preserve">  </w:t>
            </w:r>
            <w:r w:rsidRPr="00B11A2C">
              <w:rPr>
                <w:rFonts w:ascii="Calibri" w:eastAsia="Times New Roman" w:hAnsi="Calibri" w:cs="Calibri"/>
                <w:b/>
                <w:i/>
                <w:color w:val="000000"/>
                <w:sz w:val="18"/>
                <w:szCs w:val="18"/>
                <w:lang w:eastAsia="de-CH"/>
              </w:rPr>
              <w:t>ICER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l/e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1989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w/d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w/d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s/d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s/d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2187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w/d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4789</w:t>
            </w:r>
          </w:p>
        </w:tc>
        <w:tc>
          <w:tcPr>
            <w:tcW w:w="971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s/d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s/d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s/d</w:t>
            </w:r>
          </w:p>
        </w:tc>
        <w:tc>
          <w:tcPr>
            <w:tcW w:w="972" w:type="dxa"/>
          </w:tcPr>
          <w:p w:rsidR="00C11D30" w:rsidRPr="00DA1DFC" w:rsidRDefault="00C11D30" w:rsidP="00F877CD">
            <w:pPr>
              <w:spacing w:line="276" w:lineRule="auto"/>
              <w:rPr>
                <w:rFonts w:cstheme="minorHAnsi"/>
                <w:b/>
                <w:i/>
                <w:sz w:val="18"/>
                <w:szCs w:val="18"/>
              </w:rPr>
            </w:pPr>
            <w:r w:rsidRPr="00DA1DFC">
              <w:rPr>
                <w:rFonts w:cstheme="minorHAnsi"/>
                <w:b/>
                <w:i/>
                <w:sz w:val="18"/>
                <w:szCs w:val="18"/>
              </w:rPr>
              <w:t>s/d</w:t>
            </w:r>
          </w:p>
        </w:tc>
      </w:tr>
    </w:tbl>
    <w:p w:rsidR="00C11D30" w:rsidRDefault="00C11D30" w:rsidP="00C11D30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Please see </w:t>
      </w:r>
      <w:r>
        <w:rPr>
          <w:rFonts w:cstheme="minorHAnsi"/>
          <w:sz w:val="18"/>
          <w:szCs w:val="18"/>
          <w:u w:val="single"/>
        </w:rPr>
        <w:t>Table 2</w:t>
      </w:r>
      <w:r>
        <w:rPr>
          <w:rFonts w:cstheme="minorHAnsi"/>
          <w:sz w:val="18"/>
          <w:szCs w:val="18"/>
        </w:rPr>
        <w:t xml:space="preserve"> of the main text for a detailed description of all monitoring strategies. </w:t>
      </w:r>
    </w:p>
    <w:p w:rsidR="00C11D30" w:rsidRPr="00B11A2C" w:rsidRDefault="00C11D30" w:rsidP="00C11D30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POC-VL, point-of-care viral load; lab-VL, laboratory-based viral load; ART, antiretroviral therapy; DALY, disability-adjusted life-year; CER, cost-effectiveness ratio; ICER, incremental cost-effectiveness ratio; l/e, least expensive and least effective strategy; w/d, weakly dominated; s/d, strongly dominated. All costs are given in US$ and cost-effectiveness ratios in US$ per DALY averted. </w:t>
      </w:r>
    </w:p>
    <w:p w:rsidR="00172DF8" w:rsidRDefault="00172DF8"/>
    <w:sectPr w:rsidR="00172DF8" w:rsidSect="00C11D30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11D30"/>
    <w:rsid w:val="00172DF8"/>
    <w:rsid w:val="00387533"/>
    <w:rsid w:val="00550C87"/>
    <w:rsid w:val="00594B8A"/>
    <w:rsid w:val="00C11D30"/>
    <w:rsid w:val="00E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3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1D3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jestill</dc:creator>
  <cp:lastModifiedBy>jestill</cp:lastModifiedBy>
  <cp:revision>2</cp:revision>
  <dcterms:created xsi:type="dcterms:W3CDTF">2014-12-25T13:58:00Z</dcterms:created>
  <dcterms:modified xsi:type="dcterms:W3CDTF">2015-02-09T15:17:00Z</dcterms:modified>
</cp:coreProperties>
</file>