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A" w:rsidRPr="00EB44F9" w:rsidRDefault="00D50C75">
      <w:pPr>
        <w:rPr>
          <w:rFonts w:ascii="Arial" w:hAnsi="Arial" w:cs="Arial"/>
        </w:rPr>
      </w:pPr>
      <w:r>
        <w:rPr>
          <w:rFonts w:ascii="Arial" w:hAnsi="Arial" w:cs="Arial"/>
        </w:rPr>
        <w:t>Table S8</w:t>
      </w:r>
      <w:bookmarkStart w:id="0" w:name="_GoBack"/>
      <w:bookmarkEnd w:id="0"/>
      <w:r w:rsidR="00EB44F9" w:rsidRPr="00EB44F9">
        <w:rPr>
          <w:rFonts w:ascii="Arial" w:hAnsi="Arial" w:cs="Arial"/>
        </w:rPr>
        <w:t>. Putative Targets of miRNAs, miR-601 and miR-4516, within our predictive model of biochemical recurrence post-salvage RT (second biochemical recurrence).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1464"/>
        <w:gridCol w:w="2170"/>
        <w:gridCol w:w="1465"/>
        <w:gridCol w:w="1759"/>
        <w:gridCol w:w="1487"/>
        <w:gridCol w:w="1793"/>
      </w:tblGrid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pPr>
              <w:rPr>
                <w:b/>
                <w:bCs/>
              </w:rPr>
            </w:pPr>
            <w:r w:rsidRPr="0050352D">
              <w:rPr>
                <w:b/>
                <w:bCs/>
              </w:rPr>
              <w:t>miR-601  target</w:t>
            </w:r>
            <w:r>
              <w:rPr>
                <w:b/>
                <w:bCs/>
              </w:rPr>
              <w:t xml:space="preserve"> gene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pPr>
              <w:rPr>
                <w:b/>
                <w:bCs/>
              </w:rPr>
            </w:pPr>
            <w:proofErr w:type="spellStart"/>
            <w:r w:rsidRPr="0050352D">
              <w:rPr>
                <w:b/>
                <w:bCs/>
              </w:rPr>
              <w:t>TargetScan</w:t>
            </w:r>
            <w:proofErr w:type="spellEnd"/>
            <w:r w:rsidRPr="0050352D">
              <w:rPr>
                <w:b/>
                <w:bCs/>
              </w:rPr>
              <w:t xml:space="preserve"> total context+ score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pPr>
              <w:rPr>
                <w:b/>
                <w:bCs/>
              </w:rPr>
            </w:pPr>
            <w:r w:rsidRPr="0050352D">
              <w:rPr>
                <w:b/>
                <w:bCs/>
              </w:rPr>
              <w:t>miR-601  target</w:t>
            </w:r>
            <w:r>
              <w:rPr>
                <w:b/>
                <w:bCs/>
              </w:rPr>
              <w:t xml:space="preserve"> gene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pPr>
              <w:rPr>
                <w:b/>
                <w:bCs/>
              </w:rPr>
            </w:pPr>
            <w:r w:rsidRPr="0050352D">
              <w:rPr>
                <w:b/>
                <w:bCs/>
              </w:rPr>
              <w:t xml:space="preserve">microRNA.org </w:t>
            </w:r>
            <w:proofErr w:type="spellStart"/>
            <w:r w:rsidRPr="0050352D">
              <w:rPr>
                <w:b/>
                <w:bCs/>
              </w:rPr>
              <w:t>miRSVR</w:t>
            </w:r>
            <w:proofErr w:type="spellEnd"/>
            <w:r w:rsidRPr="0050352D">
              <w:rPr>
                <w:b/>
                <w:bCs/>
              </w:rPr>
              <w:t xml:space="preserve"> score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pPr>
              <w:rPr>
                <w:b/>
                <w:bCs/>
              </w:rPr>
            </w:pPr>
            <w:r w:rsidRPr="0050352D">
              <w:rPr>
                <w:b/>
                <w:bCs/>
              </w:rPr>
              <w:t>miR-4516 target</w:t>
            </w:r>
            <w:r>
              <w:rPr>
                <w:b/>
                <w:bCs/>
              </w:rPr>
              <w:t xml:space="preserve"> gene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pPr>
              <w:rPr>
                <w:b/>
                <w:bCs/>
              </w:rPr>
            </w:pPr>
            <w:proofErr w:type="spellStart"/>
            <w:r w:rsidRPr="0050352D">
              <w:rPr>
                <w:b/>
                <w:bCs/>
              </w:rPr>
              <w:t>TargetScan</w:t>
            </w:r>
            <w:proofErr w:type="spellEnd"/>
            <w:r w:rsidRPr="0050352D">
              <w:rPr>
                <w:b/>
                <w:bCs/>
              </w:rPr>
              <w:t xml:space="preserve"> total context+ score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SGK494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-0.96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PMCHL1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-1.82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PHF8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-0.54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LHFPL2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-0.73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PMCHL2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-1.76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TRIM46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-0.48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PRKACB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-0.64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CA2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-1.67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GRAMD2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-0.45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B3GNT9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-0.53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GOLGA8A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-1.54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ST6GAL1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-0.45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EEA1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-0.53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NLGN1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-1.54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MTL5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-0.43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SNN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-0.51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CDHR1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-1.54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PPP1R11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-0.43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CUL3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BEYLA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-1.48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CREB5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SIRT1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-0.46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LRRCC1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-0.43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GAS2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-0.35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KCNJ12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-0.45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FMN2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-1.44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HCFC1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-0.35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TEC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-0.44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TSPAN8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-1.42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TMEM199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-0.35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ISOC1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-0.44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ZBTB38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-1.36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KHNYN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FBLN7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-0.43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EFNA4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-1.34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PPP2R1A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GPX8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-0.42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RPL23AP82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-1.34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RNF10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FBXO42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-0.42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JAK1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-1.31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ATOH8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TROVE2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-0.41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SLC38A9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-1.31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IPP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PIK3R3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-0.41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TAF11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-1.28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SPOCK1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ZBTB4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CSRNP3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-1.28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EIF4B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NRG3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-0.38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SIRT1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-1.27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OPN1LW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TXNDC6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-0.38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POU2F2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-1.27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LRP4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BCL2L2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-0.36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APOO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-1.27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FXR2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GLIPR2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LOC151009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-1.26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HIF3A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RGS9BP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BCL2L2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-1.26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SDK2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PRR14L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B3GNT9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-1.26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GPR173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-0.29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ANKRD6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CCDC23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-1.25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NUMA1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-0.29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EIF4EBP3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CDKAL1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-1.25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VAMP1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-0.29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ANKHD1-EIF4EBP3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CCDC147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-1.25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ZNF202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-0.28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HLF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HLA-F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1.25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FAM110B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WDR87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MFSD8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-1.24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FAM49A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LBH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LOC440894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-1.24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MARK2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FAM60A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-0.29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ALDH3A1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-1.24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MYO1E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PTPN11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-0.28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SNN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-1.23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CDK2AP2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-0.26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TMEM132B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-0.28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FGF20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-1.23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ZNF652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-0.26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PTP4A1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-0.28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C9orf150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-1.23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ITGA2B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ALG9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-0.28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EEF1E1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-1.22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RECQL5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TSTD2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-0.26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FBXO42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-1.22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SHOX2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PCDH11Y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-0.26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RAB7L1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-1.22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ARHGAP30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lastRenderedPageBreak/>
              <w:t>ZBTB38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SGK494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-1.22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CCDC165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MCMBP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TMCO5A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-1.21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ETV4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GPR12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PACRGL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-1.21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MR1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UNC5C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ZBTB4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-1.21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PITX3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CD109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GRM3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ALG9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ST8SIA3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GUF1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BCAS3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TRAF5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SH3BGR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-1.2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OLFML2B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AQP1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FAM60A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-1.19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PDE4A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C6orf35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RASGRP3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-1.19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PPP2R5D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DYRK1A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PPP1R13B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-1.19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RFX1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PPP2R2D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CASP3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-1.18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SMG7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LHX1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TROVE2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-1.18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CYSLTR2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YWHAZ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NRG3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-1.18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DHCR7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JUP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DYRK1A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-1.18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AAK1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-0.19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ZNF385A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B3GNT7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-0.19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ELAVL1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-0.19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CD2BP2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-0.19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AKAP2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-0.19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OSBPL7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-0.19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MGA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-0.19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TADA3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-0.19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PALM2-AKAP2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-0.19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GPD1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-0.18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NFKBIZ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-0.18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LIN28A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-0.18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FOXG1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-0.17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STMN3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-0.18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MBNL1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-0.17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TEDDM1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-0.18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TAOK1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-0.17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ZNF853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-0.18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ZBTB44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-0.17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GNAI2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PRRC2B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-0.16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GRIK3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KIAA0141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-0.16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NEK8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SLC6A6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-0.16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NEUROD2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PSMA5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UBE2N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DUSP5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PRKACA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-0.16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ZNF710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SLC25A29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-0.16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POU2F1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EIF2C1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-0.15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RICTOR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SLC7A1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-0.15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KIAA1462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CASC3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C5orf51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DDX17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NRP2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PALM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ZDHHC17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TMOD1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SEC61A1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WDTC1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FAM19A5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-0.14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ADD2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CYTH3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BRD3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SH2B3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G3BP2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WIZ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PDPN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-0.13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lastRenderedPageBreak/>
              <w:t>TSC1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CACYBP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MIER1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PEA15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CLMN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ST8SIA2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RBBP4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TMEM151A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MATR3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VANGL2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-0.12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IQSEC1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AFF4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ZFHX4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C1orf95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CDC73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-0.12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CHAD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SIRPA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HELZ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SOX11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HMG20A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SH3TC2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IGDCC3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AAK1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KIAA1045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KCNK10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BSN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EML1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KLF3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PURB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-0.09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NLGN2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FAM120C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-0.08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RPS6KA3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XIAP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-0.08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TNS1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-0.1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INSIG1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-0.07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MNT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-0.09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ETNK1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-0.05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APBA1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-0.08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NFAT5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&gt; -0.03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SLC25A1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-0.08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ARRB1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-0.01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SP1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-0.08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NUP50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PAG1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PHF15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SAMD4B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TLX1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TSPAN5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ZNF618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-0.07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CREB3L2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-0.06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FBXO45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-0.06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GGA1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-0.06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RAP1GDS1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-0.06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PDLIM2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-0.05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TRIOBP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-0.05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GGCX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-0.04</w:t>
            </w:r>
          </w:p>
        </w:tc>
      </w:tr>
      <w:tr w:rsidR="00EB44F9" w:rsidRPr="0050352D" w:rsidTr="005B015B">
        <w:trPr>
          <w:trHeight w:val="300"/>
        </w:trPr>
        <w:tc>
          <w:tcPr>
            <w:tcW w:w="1464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2170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65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759" w:type="dxa"/>
            <w:noWrap/>
            <w:hideMark/>
          </w:tcPr>
          <w:p w:rsidR="00EB44F9" w:rsidRPr="0050352D" w:rsidRDefault="00EB44F9" w:rsidP="005B015B">
            <w:r w:rsidRPr="0050352D">
              <w:t> </w:t>
            </w:r>
          </w:p>
        </w:tc>
        <w:tc>
          <w:tcPr>
            <w:tcW w:w="1487" w:type="dxa"/>
            <w:noWrap/>
            <w:hideMark/>
          </w:tcPr>
          <w:p w:rsidR="00EB44F9" w:rsidRPr="0050352D" w:rsidRDefault="00EB44F9" w:rsidP="005B015B">
            <w:r w:rsidRPr="0050352D">
              <w:t>NPAS4</w:t>
            </w:r>
          </w:p>
        </w:tc>
        <w:tc>
          <w:tcPr>
            <w:tcW w:w="1793" w:type="dxa"/>
            <w:noWrap/>
            <w:hideMark/>
          </w:tcPr>
          <w:p w:rsidR="00EB44F9" w:rsidRPr="0050352D" w:rsidRDefault="00EB44F9" w:rsidP="005B015B">
            <w:r w:rsidRPr="0050352D">
              <w:t>-0.02</w:t>
            </w:r>
          </w:p>
        </w:tc>
      </w:tr>
    </w:tbl>
    <w:p w:rsidR="00EB44F9" w:rsidRDefault="00EB44F9" w:rsidP="00EB44F9"/>
    <w:p w:rsidR="00EB44F9" w:rsidRPr="00EB44F9" w:rsidRDefault="00EB44F9" w:rsidP="00EB44F9">
      <w:pPr>
        <w:rPr>
          <w:rFonts w:ascii="Arial" w:hAnsi="Arial" w:cs="Arial"/>
        </w:rPr>
      </w:pPr>
      <w:r w:rsidRPr="00EB44F9">
        <w:rPr>
          <w:rFonts w:ascii="Arial" w:hAnsi="Arial" w:cs="Arial"/>
        </w:rPr>
        <w:t xml:space="preserve">All targets of both miR-601 and miR-4516 are listed with scores according to both </w:t>
      </w:r>
      <w:proofErr w:type="spellStart"/>
      <w:r w:rsidRPr="00EB44F9">
        <w:rPr>
          <w:rFonts w:ascii="Arial" w:hAnsi="Arial" w:cs="Arial"/>
        </w:rPr>
        <w:t>Targetscan</w:t>
      </w:r>
      <w:proofErr w:type="spellEnd"/>
      <w:r w:rsidRPr="00EB44F9">
        <w:rPr>
          <w:rFonts w:ascii="Arial" w:hAnsi="Arial" w:cs="Arial"/>
        </w:rPr>
        <w:t xml:space="preserve"> and microRNA.org. </w:t>
      </w:r>
      <w:proofErr w:type="gramStart"/>
      <w:r w:rsidRPr="00EB44F9">
        <w:rPr>
          <w:rFonts w:ascii="Arial" w:hAnsi="Arial" w:cs="Arial"/>
        </w:rPr>
        <w:t>miR-4516</w:t>
      </w:r>
      <w:proofErr w:type="gramEnd"/>
      <w:r w:rsidRPr="00EB44F9">
        <w:rPr>
          <w:rFonts w:ascii="Arial" w:hAnsi="Arial" w:cs="Arial"/>
        </w:rPr>
        <w:t xml:space="preserve"> was not listed in microRNA.org.</w:t>
      </w:r>
    </w:p>
    <w:sectPr w:rsidR="00EB44F9" w:rsidRPr="00EB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F9"/>
    <w:rsid w:val="006C4A1A"/>
    <w:rsid w:val="00D50C75"/>
    <w:rsid w:val="00E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Bell</dc:creator>
  <cp:lastModifiedBy>Erica Bell</cp:lastModifiedBy>
  <cp:revision>2</cp:revision>
  <dcterms:created xsi:type="dcterms:W3CDTF">2014-12-01T20:18:00Z</dcterms:created>
  <dcterms:modified xsi:type="dcterms:W3CDTF">2014-12-01T21:38:00Z</dcterms:modified>
</cp:coreProperties>
</file>