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20C33" w14:textId="06798EC2" w:rsidR="00EF4874" w:rsidRPr="008539CA" w:rsidRDefault="00EF4874">
      <w:pPr>
        <w:rPr>
          <w:rFonts w:ascii="Times New Roman" w:hAnsi="Times New Roman" w:cs="Times New Roman"/>
          <w:b/>
          <w:sz w:val="24"/>
          <w:vertAlign w:val="baseline"/>
        </w:rPr>
      </w:pPr>
      <w:bookmarkStart w:id="0" w:name="_GoBack"/>
      <w:bookmarkEnd w:id="0"/>
    </w:p>
    <w:tbl>
      <w:tblPr>
        <w:tblW w:w="8620" w:type="dxa"/>
        <w:tblInd w:w="84" w:type="dxa"/>
        <w:tblCellMar>
          <w:left w:w="99" w:type="dxa"/>
          <w:right w:w="99" w:type="dxa"/>
        </w:tblCellMar>
        <w:tblLook w:val="00A0" w:firstRow="1" w:lastRow="0" w:firstColumn="1" w:lastColumn="0" w:noHBand="0" w:noVBand="0"/>
      </w:tblPr>
      <w:tblGrid>
        <w:gridCol w:w="1520"/>
        <w:gridCol w:w="1621"/>
        <w:gridCol w:w="920"/>
        <w:gridCol w:w="920"/>
        <w:gridCol w:w="920"/>
        <w:gridCol w:w="920"/>
        <w:gridCol w:w="920"/>
        <w:gridCol w:w="920"/>
      </w:tblGrid>
      <w:tr w:rsidR="00EF4874" w:rsidRPr="001B4BD1" w14:paraId="61C5B874" w14:textId="77777777" w:rsidTr="008539CA">
        <w:trPr>
          <w:trHeight w:val="300"/>
        </w:trPr>
        <w:tc>
          <w:tcPr>
            <w:tcW w:w="1520" w:type="dxa"/>
            <w:vMerge w:val="restart"/>
            <w:tcBorders>
              <w:top w:val="single" w:sz="18" w:space="0" w:color="auto"/>
              <w:left w:val="nil"/>
              <w:bottom w:val="single" w:sz="8" w:space="0" w:color="000000"/>
              <w:right w:val="nil"/>
            </w:tcBorders>
            <w:shd w:val="clear" w:color="000000" w:fill="FFFFFF"/>
            <w:vAlign w:val="center"/>
          </w:tcPr>
          <w:p w14:paraId="55DAD57F"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Synonym                               (Gene name)</w:t>
            </w:r>
          </w:p>
        </w:tc>
        <w:tc>
          <w:tcPr>
            <w:tcW w:w="1580" w:type="dxa"/>
            <w:vMerge w:val="restart"/>
            <w:tcBorders>
              <w:top w:val="single" w:sz="18" w:space="0" w:color="auto"/>
              <w:left w:val="nil"/>
              <w:bottom w:val="single" w:sz="8" w:space="0" w:color="000000"/>
              <w:right w:val="nil"/>
            </w:tcBorders>
            <w:shd w:val="clear" w:color="000000" w:fill="FFFFFF"/>
            <w:vAlign w:val="center"/>
          </w:tcPr>
          <w:p w14:paraId="473D423A"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Probe              Sequence</w:t>
            </w:r>
          </w:p>
        </w:tc>
        <w:tc>
          <w:tcPr>
            <w:tcW w:w="920" w:type="dxa"/>
            <w:vMerge w:val="restart"/>
            <w:tcBorders>
              <w:top w:val="single" w:sz="18" w:space="0" w:color="auto"/>
              <w:left w:val="nil"/>
              <w:bottom w:val="single" w:sz="8" w:space="0" w:color="000000"/>
              <w:right w:val="nil"/>
            </w:tcBorders>
            <w:shd w:val="clear" w:color="000000" w:fill="FFFFFF"/>
            <w:vAlign w:val="center"/>
          </w:tcPr>
          <w:p w14:paraId="142283CA"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Peptide                 Mass</w:t>
            </w:r>
          </w:p>
        </w:tc>
        <w:tc>
          <w:tcPr>
            <w:tcW w:w="4600" w:type="dxa"/>
            <w:gridSpan w:val="5"/>
            <w:tcBorders>
              <w:top w:val="single" w:sz="18" w:space="0" w:color="auto"/>
              <w:left w:val="nil"/>
              <w:bottom w:val="single" w:sz="4" w:space="0" w:color="auto"/>
              <w:right w:val="nil"/>
            </w:tcBorders>
            <w:shd w:val="clear" w:color="000000" w:fill="FFFFFF"/>
            <w:noWrap/>
            <w:vAlign w:val="center"/>
          </w:tcPr>
          <w:p w14:paraId="0B269243" w14:textId="77777777" w:rsidR="00EF4874" w:rsidRPr="008539CA" w:rsidRDefault="0091249E" w:rsidP="008539CA">
            <w:pPr>
              <w:widowControl/>
              <w:jc w:val="center"/>
              <w:rPr>
                <w:rFonts w:ascii="Times New Roman" w:eastAsia="ＭＳ Ｐゴシック" w:hAnsi="Times New Roman" w:cs="Times New Roman"/>
                <w:b/>
                <w:bCs/>
                <w:color w:val="000000"/>
                <w:kern w:val="0"/>
                <w:sz w:val="20"/>
                <w:szCs w:val="20"/>
                <w:vertAlign w:val="baseline"/>
              </w:rPr>
            </w:pPr>
            <w:r>
              <w:rPr>
                <w:rFonts w:ascii="Times New Roman" w:eastAsia="ＭＳ Ｐゴシック" w:hAnsi="Times New Roman" w:cs="Times New Roman"/>
                <w:b/>
                <w:bCs/>
                <w:color w:val="000000"/>
                <w:kern w:val="0"/>
                <w:sz w:val="20"/>
                <w:szCs w:val="20"/>
                <w:vertAlign w:val="baseline"/>
              </w:rPr>
              <w:t>SRM/MRM</w:t>
            </w:r>
            <w:r w:rsidR="00EF4874" w:rsidRPr="008539CA">
              <w:rPr>
                <w:rFonts w:ascii="Times New Roman" w:eastAsia="ＭＳ Ｐゴシック" w:hAnsi="Times New Roman" w:cs="Times New Roman"/>
                <w:b/>
                <w:bCs/>
                <w:color w:val="000000"/>
                <w:kern w:val="0"/>
                <w:sz w:val="20"/>
                <w:szCs w:val="20"/>
                <w:vertAlign w:val="baseline"/>
              </w:rPr>
              <w:t xml:space="preserve"> transitions</w:t>
            </w:r>
          </w:p>
        </w:tc>
      </w:tr>
      <w:tr w:rsidR="00EF4874" w:rsidRPr="001B4BD1" w14:paraId="6773832C" w14:textId="77777777" w:rsidTr="008539CA">
        <w:trPr>
          <w:trHeight w:val="315"/>
        </w:trPr>
        <w:tc>
          <w:tcPr>
            <w:tcW w:w="1520" w:type="dxa"/>
            <w:vMerge/>
            <w:tcBorders>
              <w:top w:val="single" w:sz="8" w:space="0" w:color="auto"/>
              <w:left w:val="nil"/>
              <w:bottom w:val="single" w:sz="18" w:space="0" w:color="auto"/>
              <w:right w:val="nil"/>
            </w:tcBorders>
            <w:vAlign w:val="center"/>
          </w:tcPr>
          <w:p w14:paraId="7942291B" w14:textId="77777777" w:rsidR="00EF4874" w:rsidRPr="008539CA" w:rsidRDefault="00EF4874" w:rsidP="008539CA">
            <w:pPr>
              <w:widowControl/>
              <w:jc w:val="left"/>
              <w:rPr>
                <w:rFonts w:ascii="Times New Roman" w:eastAsia="ＭＳ Ｐゴシック" w:hAnsi="Times New Roman" w:cs="Times New Roman"/>
                <w:b/>
                <w:bCs/>
                <w:color w:val="000000"/>
                <w:kern w:val="0"/>
                <w:sz w:val="20"/>
                <w:szCs w:val="20"/>
                <w:vertAlign w:val="baseline"/>
              </w:rPr>
            </w:pPr>
          </w:p>
        </w:tc>
        <w:tc>
          <w:tcPr>
            <w:tcW w:w="1580" w:type="dxa"/>
            <w:vMerge/>
            <w:tcBorders>
              <w:top w:val="single" w:sz="8" w:space="0" w:color="auto"/>
              <w:left w:val="nil"/>
              <w:bottom w:val="single" w:sz="18" w:space="0" w:color="auto"/>
              <w:right w:val="nil"/>
            </w:tcBorders>
            <w:vAlign w:val="center"/>
          </w:tcPr>
          <w:p w14:paraId="7A2FF162" w14:textId="77777777" w:rsidR="00EF4874" w:rsidRPr="008539CA" w:rsidRDefault="00EF4874" w:rsidP="008539CA">
            <w:pPr>
              <w:widowControl/>
              <w:jc w:val="left"/>
              <w:rPr>
                <w:rFonts w:ascii="Times New Roman" w:eastAsia="ＭＳ Ｐゴシック" w:hAnsi="Times New Roman" w:cs="Times New Roman"/>
                <w:b/>
                <w:bCs/>
                <w:color w:val="000000"/>
                <w:kern w:val="0"/>
                <w:sz w:val="20"/>
                <w:szCs w:val="20"/>
                <w:vertAlign w:val="baseline"/>
              </w:rPr>
            </w:pPr>
          </w:p>
        </w:tc>
        <w:tc>
          <w:tcPr>
            <w:tcW w:w="920" w:type="dxa"/>
            <w:vMerge/>
            <w:tcBorders>
              <w:top w:val="single" w:sz="8" w:space="0" w:color="auto"/>
              <w:left w:val="nil"/>
              <w:bottom w:val="single" w:sz="18" w:space="0" w:color="auto"/>
              <w:right w:val="nil"/>
            </w:tcBorders>
            <w:vAlign w:val="center"/>
          </w:tcPr>
          <w:p w14:paraId="1C4C311E" w14:textId="77777777" w:rsidR="00EF4874" w:rsidRPr="008539CA" w:rsidRDefault="00EF4874" w:rsidP="008539CA">
            <w:pPr>
              <w:widowControl/>
              <w:jc w:val="left"/>
              <w:rPr>
                <w:rFonts w:ascii="Times New Roman" w:eastAsia="ＭＳ Ｐゴシック" w:hAnsi="Times New Roman" w:cs="Times New Roman"/>
                <w:b/>
                <w:bCs/>
                <w:color w:val="000000"/>
                <w:kern w:val="0"/>
                <w:sz w:val="20"/>
                <w:szCs w:val="20"/>
                <w:vertAlign w:val="baseline"/>
              </w:rPr>
            </w:pPr>
          </w:p>
        </w:tc>
        <w:tc>
          <w:tcPr>
            <w:tcW w:w="920" w:type="dxa"/>
            <w:tcBorders>
              <w:top w:val="nil"/>
              <w:left w:val="nil"/>
              <w:bottom w:val="single" w:sz="18" w:space="0" w:color="auto"/>
              <w:right w:val="nil"/>
            </w:tcBorders>
            <w:shd w:val="clear" w:color="000000" w:fill="FFFFFF"/>
            <w:noWrap/>
            <w:vAlign w:val="center"/>
          </w:tcPr>
          <w:p w14:paraId="320510C2"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Q1</w:t>
            </w:r>
          </w:p>
        </w:tc>
        <w:tc>
          <w:tcPr>
            <w:tcW w:w="920" w:type="dxa"/>
            <w:tcBorders>
              <w:top w:val="nil"/>
              <w:left w:val="nil"/>
              <w:bottom w:val="single" w:sz="18" w:space="0" w:color="auto"/>
              <w:right w:val="nil"/>
            </w:tcBorders>
            <w:shd w:val="clear" w:color="000000" w:fill="FFFFFF"/>
            <w:noWrap/>
            <w:vAlign w:val="center"/>
          </w:tcPr>
          <w:p w14:paraId="0760B98C"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Q3-1</w:t>
            </w:r>
          </w:p>
        </w:tc>
        <w:tc>
          <w:tcPr>
            <w:tcW w:w="920" w:type="dxa"/>
            <w:tcBorders>
              <w:top w:val="nil"/>
              <w:left w:val="nil"/>
              <w:bottom w:val="single" w:sz="18" w:space="0" w:color="auto"/>
              <w:right w:val="nil"/>
            </w:tcBorders>
            <w:shd w:val="clear" w:color="000000" w:fill="FFFFFF"/>
            <w:noWrap/>
            <w:vAlign w:val="center"/>
          </w:tcPr>
          <w:p w14:paraId="24BAE5E2"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Q3-2</w:t>
            </w:r>
          </w:p>
        </w:tc>
        <w:tc>
          <w:tcPr>
            <w:tcW w:w="920" w:type="dxa"/>
            <w:tcBorders>
              <w:top w:val="nil"/>
              <w:left w:val="nil"/>
              <w:bottom w:val="single" w:sz="18" w:space="0" w:color="auto"/>
              <w:right w:val="nil"/>
            </w:tcBorders>
            <w:shd w:val="clear" w:color="000000" w:fill="FFFFFF"/>
            <w:noWrap/>
            <w:vAlign w:val="center"/>
          </w:tcPr>
          <w:p w14:paraId="3111E785"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Q3-3</w:t>
            </w:r>
          </w:p>
        </w:tc>
        <w:tc>
          <w:tcPr>
            <w:tcW w:w="920" w:type="dxa"/>
            <w:tcBorders>
              <w:top w:val="nil"/>
              <w:left w:val="nil"/>
              <w:bottom w:val="single" w:sz="18" w:space="0" w:color="auto"/>
              <w:right w:val="nil"/>
            </w:tcBorders>
            <w:shd w:val="clear" w:color="000000" w:fill="FFFFFF"/>
            <w:noWrap/>
            <w:vAlign w:val="center"/>
          </w:tcPr>
          <w:p w14:paraId="16EB99AF" w14:textId="77777777" w:rsidR="00EF4874" w:rsidRPr="008539CA" w:rsidRDefault="00EF4874" w:rsidP="008539CA">
            <w:pPr>
              <w:widowControl/>
              <w:jc w:val="center"/>
              <w:rPr>
                <w:rFonts w:ascii="Times New Roman" w:eastAsia="ＭＳ Ｐゴシック" w:hAnsi="Times New Roman" w:cs="Times New Roman"/>
                <w:b/>
                <w:bCs/>
                <w:color w:val="000000"/>
                <w:kern w:val="0"/>
                <w:sz w:val="20"/>
                <w:szCs w:val="20"/>
                <w:vertAlign w:val="baseline"/>
              </w:rPr>
            </w:pPr>
            <w:r w:rsidRPr="008539CA">
              <w:rPr>
                <w:rFonts w:ascii="Times New Roman" w:eastAsia="ＭＳ Ｐゴシック" w:hAnsi="Times New Roman" w:cs="Times New Roman"/>
                <w:b/>
                <w:bCs/>
                <w:color w:val="000000"/>
                <w:kern w:val="0"/>
                <w:sz w:val="20"/>
                <w:szCs w:val="20"/>
                <w:vertAlign w:val="baseline"/>
              </w:rPr>
              <w:t>Q3-4</w:t>
            </w:r>
          </w:p>
        </w:tc>
      </w:tr>
      <w:tr w:rsidR="00EF4874" w:rsidRPr="001B4BD1" w14:paraId="6938D86E" w14:textId="77777777" w:rsidTr="008539CA">
        <w:trPr>
          <w:trHeight w:val="300"/>
        </w:trPr>
        <w:tc>
          <w:tcPr>
            <w:tcW w:w="1520" w:type="dxa"/>
            <w:tcBorders>
              <w:top w:val="single" w:sz="18" w:space="0" w:color="auto"/>
              <w:left w:val="nil"/>
              <w:bottom w:val="nil"/>
              <w:right w:val="nil"/>
            </w:tcBorders>
            <w:shd w:val="clear" w:color="000000" w:fill="FFFFFF"/>
            <w:noWrap/>
            <w:vAlign w:val="bottom"/>
          </w:tcPr>
          <w:p w14:paraId="557C1C74" w14:textId="77777777" w:rsidR="00EF4874" w:rsidRPr="008539CA" w:rsidRDefault="00EF4874" w:rsidP="008539CA">
            <w:pPr>
              <w:widowControl/>
              <w:jc w:val="left"/>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Mouse mdr1a</w:t>
            </w:r>
          </w:p>
        </w:tc>
        <w:tc>
          <w:tcPr>
            <w:tcW w:w="1580" w:type="dxa"/>
            <w:tcBorders>
              <w:top w:val="single" w:sz="18" w:space="0" w:color="auto"/>
              <w:left w:val="nil"/>
              <w:bottom w:val="nil"/>
              <w:right w:val="nil"/>
            </w:tcBorders>
            <w:shd w:val="clear" w:color="000000" w:fill="FFFFFF"/>
            <w:noWrap/>
            <w:vAlign w:val="bottom"/>
          </w:tcPr>
          <w:p w14:paraId="155C7672"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VVSYEEIVR</w:t>
            </w:r>
          </w:p>
        </w:tc>
        <w:tc>
          <w:tcPr>
            <w:tcW w:w="920" w:type="dxa"/>
            <w:tcBorders>
              <w:top w:val="single" w:sz="18" w:space="0" w:color="auto"/>
              <w:left w:val="nil"/>
              <w:bottom w:val="nil"/>
              <w:right w:val="nil"/>
            </w:tcBorders>
            <w:shd w:val="clear" w:color="000000" w:fill="FFFFFF"/>
            <w:noWrap/>
            <w:vAlign w:val="bottom"/>
          </w:tcPr>
          <w:p w14:paraId="1738A0E6"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1092.6</w:t>
            </w:r>
          </w:p>
        </w:tc>
        <w:tc>
          <w:tcPr>
            <w:tcW w:w="920" w:type="dxa"/>
            <w:tcBorders>
              <w:top w:val="single" w:sz="18" w:space="0" w:color="auto"/>
              <w:left w:val="nil"/>
              <w:bottom w:val="nil"/>
              <w:right w:val="nil"/>
            </w:tcBorders>
            <w:shd w:val="clear" w:color="000000" w:fill="FFFFFF"/>
            <w:noWrap/>
            <w:vAlign w:val="bottom"/>
          </w:tcPr>
          <w:p w14:paraId="728154D8"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547.3</w:t>
            </w:r>
          </w:p>
        </w:tc>
        <w:tc>
          <w:tcPr>
            <w:tcW w:w="920" w:type="dxa"/>
            <w:tcBorders>
              <w:top w:val="single" w:sz="18" w:space="0" w:color="auto"/>
              <w:left w:val="nil"/>
              <w:bottom w:val="nil"/>
              <w:right w:val="nil"/>
            </w:tcBorders>
            <w:shd w:val="clear" w:color="000000" w:fill="FFFFFF"/>
            <w:noWrap/>
            <w:vAlign w:val="bottom"/>
          </w:tcPr>
          <w:p w14:paraId="66A0D2A2"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Pr>
                <w:rFonts w:ascii="Times New Roman" w:eastAsia="ＭＳ Ｐゴシック" w:hAnsi="Times New Roman" w:cs="Times New Roman"/>
                <w:color w:val="000000"/>
                <w:kern w:val="0"/>
                <w:sz w:val="20"/>
                <w:szCs w:val="20"/>
                <w:vertAlign w:val="baseline"/>
              </w:rPr>
              <w:t>895.5</w:t>
            </w:r>
          </w:p>
        </w:tc>
        <w:tc>
          <w:tcPr>
            <w:tcW w:w="920" w:type="dxa"/>
            <w:tcBorders>
              <w:top w:val="single" w:sz="18" w:space="0" w:color="auto"/>
              <w:left w:val="nil"/>
              <w:bottom w:val="nil"/>
              <w:right w:val="nil"/>
            </w:tcBorders>
            <w:shd w:val="clear" w:color="000000" w:fill="FFFFFF"/>
            <w:noWrap/>
            <w:vAlign w:val="bottom"/>
          </w:tcPr>
          <w:p w14:paraId="42BD8DE8"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645.4</w:t>
            </w:r>
          </w:p>
        </w:tc>
        <w:tc>
          <w:tcPr>
            <w:tcW w:w="920" w:type="dxa"/>
            <w:tcBorders>
              <w:top w:val="single" w:sz="18" w:space="0" w:color="auto"/>
              <w:left w:val="nil"/>
              <w:bottom w:val="nil"/>
              <w:right w:val="nil"/>
            </w:tcBorders>
            <w:shd w:val="clear" w:color="000000" w:fill="FFFFFF"/>
            <w:noWrap/>
            <w:vAlign w:val="bottom"/>
          </w:tcPr>
          <w:p w14:paraId="7CF9DD30"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808.4</w:t>
            </w:r>
          </w:p>
        </w:tc>
        <w:tc>
          <w:tcPr>
            <w:tcW w:w="920" w:type="dxa"/>
            <w:tcBorders>
              <w:top w:val="single" w:sz="18" w:space="0" w:color="auto"/>
              <w:left w:val="nil"/>
              <w:bottom w:val="nil"/>
              <w:right w:val="nil"/>
            </w:tcBorders>
            <w:shd w:val="clear" w:color="000000" w:fill="FFFFFF"/>
            <w:noWrap/>
            <w:vAlign w:val="bottom"/>
          </w:tcPr>
          <w:p w14:paraId="18A76776"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516.3</w:t>
            </w:r>
          </w:p>
        </w:tc>
      </w:tr>
      <w:tr w:rsidR="00EF4874" w:rsidRPr="001B4BD1" w14:paraId="70A10F01" w14:textId="77777777" w:rsidTr="008539CA">
        <w:trPr>
          <w:trHeight w:val="300"/>
        </w:trPr>
        <w:tc>
          <w:tcPr>
            <w:tcW w:w="1520" w:type="dxa"/>
            <w:tcBorders>
              <w:top w:val="nil"/>
              <w:left w:val="nil"/>
              <w:bottom w:val="single" w:sz="8" w:space="0" w:color="auto"/>
              <w:right w:val="nil"/>
            </w:tcBorders>
            <w:shd w:val="clear" w:color="000000" w:fill="FFFFFF"/>
            <w:noWrap/>
            <w:vAlign w:val="bottom"/>
          </w:tcPr>
          <w:p w14:paraId="44D3E780" w14:textId="77777777" w:rsidR="00EF4874" w:rsidRPr="008539CA" w:rsidRDefault="00EF4874" w:rsidP="008539CA">
            <w:pPr>
              <w:widowControl/>
              <w:jc w:val="left"/>
              <w:rPr>
                <w:rFonts w:ascii="Times New Roman" w:eastAsia="ＭＳ Ｐゴシック" w:hAnsi="Times New Roman" w:cs="Times New Roman"/>
                <w:i/>
                <w:iCs/>
                <w:color w:val="000000"/>
                <w:kern w:val="0"/>
                <w:sz w:val="20"/>
                <w:szCs w:val="20"/>
                <w:vertAlign w:val="baseline"/>
              </w:rPr>
            </w:pPr>
            <w:r w:rsidRPr="008539CA">
              <w:rPr>
                <w:rFonts w:ascii="Times New Roman" w:eastAsia="ＭＳ Ｐゴシック" w:hAnsi="Times New Roman" w:cs="Times New Roman"/>
                <w:i/>
                <w:iCs/>
                <w:color w:val="000000"/>
                <w:kern w:val="0"/>
                <w:sz w:val="20"/>
                <w:szCs w:val="20"/>
                <w:vertAlign w:val="baseline"/>
              </w:rPr>
              <w:t>(Abcb1a)</w:t>
            </w:r>
          </w:p>
        </w:tc>
        <w:tc>
          <w:tcPr>
            <w:tcW w:w="1580" w:type="dxa"/>
            <w:tcBorders>
              <w:top w:val="nil"/>
              <w:left w:val="nil"/>
              <w:bottom w:val="single" w:sz="8" w:space="0" w:color="auto"/>
              <w:right w:val="nil"/>
            </w:tcBorders>
            <w:shd w:val="clear" w:color="000000" w:fill="FFFFFF"/>
            <w:noWrap/>
            <w:vAlign w:val="bottom"/>
          </w:tcPr>
          <w:p w14:paraId="1064F6CA"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VVSYEEIV</w:t>
            </w:r>
            <w:r w:rsidRPr="008539CA">
              <w:rPr>
                <w:rFonts w:ascii="Times New Roman" w:eastAsia="ＭＳ Ｐゴシック" w:hAnsi="Times New Roman" w:cs="Times New Roman"/>
                <w:b/>
                <w:bCs/>
                <w:color w:val="000000"/>
                <w:kern w:val="0"/>
                <w:sz w:val="20"/>
                <w:szCs w:val="20"/>
                <w:vertAlign w:val="baseline"/>
              </w:rPr>
              <w:t>R</w:t>
            </w:r>
            <w:r w:rsidRPr="008539CA">
              <w:rPr>
                <w:rFonts w:ascii="Times New Roman" w:eastAsia="ＭＳ Ｐゴシック" w:hAnsi="Times New Roman" w:cs="Times New Roman"/>
                <w:color w:val="000000"/>
                <w:kern w:val="0"/>
                <w:sz w:val="20"/>
                <w:szCs w:val="20"/>
                <w:vertAlign w:val="baseline"/>
              </w:rPr>
              <w:t>*</w:t>
            </w:r>
          </w:p>
        </w:tc>
        <w:tc>
          <w:tcPr>
            <w:tcW w:w="920" w:type="dxa"/>
            <w:tcBorders>
              <w:top w:val="nil"/>
              <w:left w:val="nil"/>
              <w:bottom w:val="single" w:sz="8" w:space="0" w:color="auto"/>
              <w:right w:val="nil"/>
            </w:tcBorders>
            <w:shd w:val="clear" w:color="000000" w:fill="FFFFFF"/>
            <w:noWrap/>
            <w:vAlign w:val="bottom"/>
          </w:tcPr>
          <w:p w14:paraId="0C5C5C55"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1102.6</w:t>
            </w:r>
          </w:p>
        </w:tc>
        <w:tc>
          <w:tcPr>
            <w:tcW w:w="920" w:type="dxa"/>
            <w:tcBorders>
              <w:top w:val="nil"/>
              <w:left w:val="nil"/>
              <w:bottom w:val="single" w:sz="8" w:space="0" w:color="auto"/>
              <w:right w:val="nil"/>
            </w:tcBorders>
            <w:shd w:val="clear" w:color="000000" w:fill="FFFFFF"/>
            <w:noWrap/>
            <w:vAlign w:val="bottom"/>
          </w:tcPr>
          <w:p w14:paraId="4E4EDE27"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552.3</w:t>
            </w:r>
          </w:p>
        </w:tc>
        <w:tc>
          <w:tcPr>
            <w:tcW w:w="920" w:type="dxa"/>
            <w:tcBorders>
              <w:top w:val="nil"/>
              <w:left w:val="nil"/>
              <w:bottom w:val="single" w:sz="8" w:space="0" w:color="auto"/>
              <w:right w:val="nil"/>
            </w:tcBorders>
            <w:shd w:val="clear" w:color="000000" w:fill="FFFFFF"/>
            <w:noWrap/>
            <w:vAlign w:val="bottom"/>
          </w:tcPr>
          <w:p w14:paraId="42AD5DA0"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Pr>
                <w:rFonts w:ascii="Times New Roman" w:eastAsia="ＭＳ Ｐゴシック" w:hAnsi="Times New Roman" w:cs="Times New Roman"/>
                <w:color w:val="000000"/>
                <w:kern w:val="0"/>
                <w:sz w:val="20"/>
                <w:szCs w:val="20"/>
                <w:vertAlign w:val="baseline"/>
              </w:rPr>
              <w:t>905.5</w:t>
            </w:r>
          </w:p>
        </w:tc>
        <w:tc>
          <w:tcPr>
            <w:tcW w:w="920" w:type="dxa"/>
            <w:tcBorders>
              <w:top w:val="nil"/>
              <w:left w:val="nil"/>
              <w:bottom w:val="single" w:sz="8" w:space="0" w:color="auto"/>
              <w:right w:val="nil"/>
            </w:tcBorders>
            <w:shd w:val="clear" w:color="000000" w:fill="FFFFFF"/>
            <w:noWrap/>
            <w:vAlign w:val="bottom"/>
          </w:tcPr>
          <w:p w14:paraId="0FEDACB4"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655.4</w:t>
            </w:r>
          </w:p>
        </w:tc>
        <w:tc>
          <w:tcPr>
            <w:tcW w:w="920" w:type="dxa"/>
            <w:tcBorders>
              <w:top w:val="nil"/>
              <w:left w:val="nil"/>
              <w:bottom w:val="single" w:sz="8" w:space="0" w:color="auto"/>
              <w:right w:val="nil"/>
            </w:tcBorders>
            <w:shd w:val="clear" w:color="000000" w:fill="FFFFFF"/>
            <w:noWrap/>
            <w:vAlign w:val="bottom"/>
          </w:tcPr>
          <w:p w14:paraId="2C07263F"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818.4</w:t>
            </w:r>
          </w:p>
        </w:tc>
        <w:tc>
          <w:tcPr>
            <w:tcW w:w="920" w:type="dxa"/>
            <w:tcBorders>
              <w:top w:val="nil"/>
              <w:left w:val="nil"/>
              <w:bottom w:val="single" w:sz="8" w:space="0" w:color="auto"/>
              <w:right w:val="nil"/>
            </w:tcBorders>
            <w:shd w:val="clear" w:color="000000" w:fill="FFFFFF"/>
            <w:noWrap/>
            <w:vAlign w:val="bottom"/>
          </w:tcPr>
          <w:p w14:paraId="295302D9"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526.3</w:t>
            </w:r>
          </w:p>
        </w:tc>
      </w:tr>
      <w:tr w:rsidR="00EF4874" w:rsidRPr="001B4BD1" w14:paraId="6436C447" w14:textId="77777777" w:rsidTr="008539CA">
        <w:trPr>
          <w:trHeight w:val="300"/>
        </w:trPr>
        <w:tc>
          <w:tcPr>
            <w:tcW w:w="1520" w:type="dxa"/>
            <w:tcBorders>
              <w:top w:val="single" w:sz="8" w:space="0" w:color="auto"/>
              <w:left w:val="nil"/>
              <w:bottom w:val="nil"/>
              <w:right w:val="nil"/>
            </w:tcBorders>
            <w:shd w:val="clear" w:color="000000" w:fill="FFFFFF"/>
            <w:noWrap/>
            <w:vAlign w:val="bottom"/>
          </w:tcPr>
          <w:p w14:paraId="6DC980D6" w14:textId="77777777" w:rsidR="00EF4874" w:rsidRPr="008539CA" w:rsidRDefault="00EF4874" w:rsidP="008539CA">
            <w:pPr>
              <w:widowControl/>
              <w:jc w:val="left"/>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M</w:t>
            </w:r>
            <w:r>
              <w:rPr>
                <w:rFonts w:ascii="Times New Roman" w:eastAsia="ＭＳ Ｐゴシック" w:hAnsi="Times New Roman" w:cs="Times New Roman"/>
                <w:color w:val="000000"/>
                <w:kern w:val="0"/>
                <w:sz w:val="20"/>
                <w:szCs w:val="20"/>
                <w:vertAlign w:val="baseline"/>
              </w:rPr>
              <w:t>ouse m</w:t>
            </w:r>
            <w:r w:rsidRPr="008539CA">
              <w:rPr>
                <w:rFonts w:ascii="Times New Roman" w:eastAsia="ＭＳ Ｐゴシック" w:hAnsi="Times New Roman" w:cs="Times New Roman"/>
                <w:color w:val="000000"/>
                <w:kern w:val="0"/>
                <w:sz w:val="20"/>
                <w:szCs w:val="20"/>
                <w:vertAlign w:val="baseline"/>
              </w:rPr>
              <w:t>dr1b</w:t>
            </w:r>
          </w:p>
        </w:tc>
        <w:tc>
          <w:tcPr>
            <w:tcW w:w="1580" w:type="dxa"/>
            <w:tcBorders>
              <w:top w:val="single" w:sz="8" w:space="0" w:color="auto"/>
              <w:left w:val="nil"/>
              <w:bottom w:val="nil"/>
              <w:right w:val="nil"/>
            </w:tcBorders>
            <w:shd w:val="clear" w:color="000000" w:fill="FFFFFF"/>
            <w:noWrap/>
            <w:vAlign w:val="bottom"/>
          </w:tcPr>
          <w:p w14:paraId="66608C19"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TVIAFGGQQK</w:t>
            </w:r>
          </w:p>
        </w:tc>
        <w:tc>
          <w:tcPr>
            <w:tcW w:w="920" w:type="dxa"/>
            <w:tcBorders>
              <w:top w:val="single" w:sz="8" w:space="0" w:color="auto"/>
              <w:left w:val="nil"/>
              <w:bottom w:val="nil"/>
              <w:right w:val="nil"/>
            </w:tcBorders>
            <w:shd w:val="clear" w:color="000000" w:fill="FFFFFF"/>
            <w:noWrap/>
            <w:vAlign w:val="bottom"/>
          </w:tcPr>
          <w:p w14:paraId="20EB8CC0"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1047.6</w:t>
            </w:r>
          </w:p>
        </w:tc>
        <w:tc>
          <w:tcPr>
            <w:tcW w:w="920" w:type="dxa"/>
            <w:tcBorders>
              <w:top w:val="single" w:sz="8" w:space="0" w:color="auto"/>
              <w:left w:val="nil"/>
              <w:bottom w:val="nil"/>
              <w:right w:val="nil"/>
            </w:tcBorders>
            <w:shd w:val="clear" w:color="000000" w:fill="FFFFFF"/>
            <w:noWrap/>
            <w:vAlign w:val="bottom"/>
          </w:tcPr>
          <w:p w14:paraId="07836A49"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524.8</w:t>
            </w:r>
          </w:p>
        </w:tc>
        <w:tc>
          <w:tcPr>
            <w:tcW w:w="920" w:type="dxa"/>
            <w:tcBorders>
              <w:top w:val="single" w:sz="8" w:space="0" w:color="auto"/>
              <w:left w:val="nil"/>
              <w:bottom w:val="nil"/>
              <w:right w:val="nil"/>
            </w:tcBorders>
            <w:shd w:val="clear" w:color="000000" w:fill="FFFFFF"/>
            <w:noWrap/>
            <w:vAlign w:val="bottom"/>
          </w:tcPr>
          <w:p w14:paraId="57911F67"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848.5</w:t>
            </w:r>
          </w:p>
        </w:tc>
        <w:tc>
          <w:tcPr>
            <w:tcW w:w="920" w:type="dxa"/>
            <w:tcBorders>
              <w:top w:val="single" w:sz="8" w:space="0" w:color="auto"/>
              <w:left w:val="nil"/>
              <w:bottom w:val="nil"/>
              <w:right w:val="nil"/>
            </w:tcBorders>
            <w:shd w:val="clear" w:color="000000" w:fill="FFFFFF"/>
            <w:noWrap/>
            <w:vAlign w:val="bottom"/>
          </w:tcPr>
          <w:p w14:paraId="756E84B0"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664.3</w:t>
            </w:r>
          </w:p>
        </w:tc>
        <w:tc>
          <w:tcPr>
            <w:tcW w:w="920" w:type="dxa"/>
            <w:tcBorders>
              <w:top w:val="single" w:sz="8" w:space="0" w:color="auto"/>
              <w:left w:val="nil"/>
              <w:bottom w:val="nil"/>
              <w:right w:val="nil"/>
            </w:tcBorders>
            <w:shd w:val="clear" w:color="000000" w:fill="FFFFFF"/>
            <w:noWrap/>
            <w:vAlign w:val="bottom"/>
          </w:tcPr>
          <w:p w14:paraId="2BE53EB6"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735.4</w:t>
            </w:r>
          </w:p>
        </w:tc>
        <w:tc>
          <w:tcPr>
            <w:tcW w:w="920" w:type="dxa"/>
            <w:tcBorders>
              <w:top w:val="single" w:sz="8" w:space="0" w:color="auto"/>
              <w:left w:val="nil"/>
              <w:bottom w:val="nil"/>
              <w:right w:val="nil"/>
            </w:tcBorders>
            <w:shd w:val="clear" w:color="000000" w:fill="FFFFFF"/>
            <w:noWrap/>
            <w:vAlign w:val="bottom"/>
          </w:tcPr>
          <w:p w14:paraId="14A39FD1"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517.3</w:t>
            </w:r>
          </w:p>
        </w:tc>
      </w:tr>
      <w:tr w:rsidR="00EF4874" w:rsidRPr="001B4BD1" w14:paraId="4B9BB906" w14:textId="77777777" w:rsidTr="008539CA">
        <w:trPr>
          <w:trHeight w:val="315"/>
        </w:trPr>
        <w:tc>
          <w:tcPr>
            <w:tcW w:w="1520" w:type="dxa"/>
            <w:tcBorders>
              <w:top w:val="nil"/>
              <w:left w:val="nil"/>
              <w:bottom w:val="single" w:sz="18" w:space="0" w:color="auto"/>
              <w:right w:val="nil"/>
            </w:tcBorders>
            <w:shd w:val="clear" w:color="000000" w:fill="FFFFFF"/>
            <w:noWrap/>
            <w:vAlign w:val="bottom"/>
          </w:tcPr>
          <w:p w14:paraId="2414D034" w14:textId="77777777" w:rsidR="00EF4874" w:rsidRPr="008539CA" w:rsidRDefault="00EF4874" w:rsidP="008539CA">
            <w:pPr>
              <w:widowControl/>
              <w:jc w:val="left"/>
              <w:rPr>
                <w:rFonts w:ascii="Times New Roman" w:eastAsia="ＭＳ Ｐゴシック" w:hAnsi="Times New Roman" w:cs="Times New Roman"/>
                <w:i/>
                <w:iCs/>
                <w:color w:val="000000"/>
                <w:kern w:val="0"/>
                <w:sz w:val="20"/>
                <w:szCs w:val="20"/>
                <w:vertAlign w:val="baseline"/>
              </w:rPr>
            </w:pPr>
            <w:r w:rsidRPr="008539CA">
              <w:rPr>
                <w:rFonts w:ascii="Times New Roman" w:eastAsia="ＭＳ Ｐゴシック" w:hAnsi="Times New Roman" w:cs="Times New Roman"/>
                <w:i/>
                <w:iCs/>
                <w:color w:val="000000"/>
                <w:kern w:val="0"/>
                <w:sz w:val="20"/>
                <w:szCs w:val="20"/>
                <w:vertAlign w:val="baseline"/>
              </w:rPr>
              <w:t>(Abcb1b)</w:t>
            </w:r>
          </w:p>
        </w:tc>
        <w:tc>
          <w:tcPr>
            <w:tcW w:w="1580" w:type="dxa"/>
            <w:tcBorders>
              <w:top w:val="nil"/>
              <w:left w:val="nil"/>
              <w:bottom w:val="single" w:sz="18" w:space="0" w:color="auto"/>
              <w:right w:val="nil"/>
            </w:tcBorders>
            <w:shd w:val="clear" w:color="000000" w:fill="FFFFFF"/>
            <w:noWrap/>
            <w:vAlign w:val="bottom"/>
          </w:tcPr>
          <w:p w14:paraId="4D8430C2"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TVIAFGGQQ</w:t>
            </w:r>
            <w:r w:rsidRPr="008539CA">
              <w:rPr>
                <w:rFonts w:ascii="Times New Roman" w:eastAsia="ＭＳ Ｐゴシック" w:hAnsi="Times New Roman" w:cs="Times New Roman"/>
                <w:b/>
                <w:bCs/>
                <w:color w:val="000000"/>
                <w:kern w:val="0"/>
                <w:sz w:val="20"/>
                <w:szCs w:val="20"/>
                <w:vertAlign w:val="baseline"/>
              </w:rPr>
              <w:t>K</w:t>
            </w:r>
            <w:r w:rsidRPr="008539CA">
              <w:rPr>
                <w:rFonts w:ascii="Times New Roman" w:eastAsia="ＭＳ Ｐゴシック" w:hAnsi="Times New Roman" w:cs="Times New Roman"/>
                <w:color w:val="000000"/>
                <w:kern w:val="0"/>
                <w:sz w:val="20"/>
                <w:szCs w:val="20"/>
                <w:vertAlign w:val="baseline"/>
              </w:rPr>
              <w:t>*</w:t>
            </w:r>
          </w:p>
        </w:tc>
        <w:tc>
          <w:tcPr>
            <w:tcW w:w="920" w:type="dxa"/>
            <w:tcBorders>
              <w:top w:val="nil"/>
              <w:left w:val="nil"/>
              <w:bottom w:val="single" w:sz="18" w:space="0" w:color="auto"/>
              <w:right w:val="nil"/>
            </w:tcBorders>
            <w:shd w:val="clear" w:color="000000" w:fill="FFFFFF"/>
            <w:noWrap/>
            <w:vAlign w:val="bottom"/>
          </w:tcPr>
          <w:p w14:paraId="634F6275"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Pr>
                <w:rFonts w:ascii="Times New Roman" w:eastAsia="ＭＳ Ｐゴシック" w:hAnsi="Times New Roman" w:cs="Times New Roman"/>
                <w:color w:val="000000"/>
                <w:kern w:val="0"/>
                <w:sz w:val="20"/>
                <w:szCs w:val="20"/>
                <w:vertAlign w:val="baseline"/>
              </w:rPr>
              <w:t>1055</w:t>
            </w:r>
            <w:r w:rsidRPr="008539CA">
              <w:rPr>
                <w:rFonts w:ascii="Times New Roman" w:eastAsia="ＭＳ Ｐゴシック" w:hAnsi="Times New Roman" w:cs="Times New Roman"/>
                <w:color w:val="000000"/>
                <w:kern w:val="0"/>
                <w:sz w:val="20"/>
                <w:szCs w:val="20"/>
                <w:vertAlign w:val="baseline"/>
              </w:rPr>
              <w:t>.6</w:t>
            </w:r>
          </w:p>
        </w:tc>
        <w:tc>
          <w:tcPr>
            <w:tcW w:w="920" w:type="dxa"/>
            <w:tcBorders>
              <w:top w:val="nil"/>
              <w:left w:val="nil"/>
              <w:bottom w:val="single" w:sz="18" w:space="0" w:color="auto"/>
              <w:right w:val="nil"/>
            </w:tcBorders>
            <w:shd w:val="clear" w:color="000000" w:fill="FFFFFF"/>
            <w:noWrap/>
            <w:vAlign w:val="bottom"/>
          </w:tcPr>
          <w:p w14:paraId="7781167D"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528.8</w:t>
            </w:r>
          </w:p>
        </w:tc>
        <w:tc>
          <w:tcPr>
            <w:tcW w:w="920" w:type="dxa"/>
            <w:tcBorders>
              <w:top w:val="nil"/>
              <w:left w:val="nil"/>
              <w:bottom w:val="single" w:sz="18" w:space="0" w:color="auto"/>
              <w:right w:val="nil"/>
            </w:tcBorders>
            <w:shd w:val="clear" w:color="000000" w:fill="FFFFFF"/>
            <w:noWrap/>
            <w:vAlign w:val="bottom"/>
          </w:tcPr>
          <w:p w14:paraId="2E48C082"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856.5</w:t>
            </w:r>
          </w:p>
        </w:tc>
        <w:tc>
          <w:tcPr>
            <w:tcW w:w="920" w:type="dxa"/>
            <w:tcBorders>
              <w:top w:val="nil"/>
              <w:left w:val="nil"/>
              <w:bottom w:val="single" w:sz="18" w:space="0" w:color="auto"/>
              <w:right w:val="nil"/>
            </w:tcBorders>
            <w:shd w:val="clear" w:color="000000" w:fill="FFFFFF"/>
            <w:noWrap/>
            <w:vAlign w:val="bottom"/>
          </w:tcPr>
          <w:p w14:paraId="380E01E2"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Pr>
                <w:rFonts w:ascii="Times New Roman" w:eastAsia="ＭＳ Ｐゴシック" w:hAnsi="Times New Roman" w:cs="Times New Roman"/>
                <w:color w:val="000000"/>
                <w:kern w:val="0"/>
                <w:sz w:val="20"/>
                <w:szCs w:val="20"/>
                <w:vertAlign w:val="baseline"/>
              </w:rPr>
              <w:t>672.3</w:t>
            </w:r>
          </w:p>
        </w:tc>
        <w:tc>
          <w:tcPr>
            <w:tcW w:w="920" w:type="dxa"/>
            <w:tcBorders>
              <w:top w:val="nil"/>
              <w:left w:val="nil"/>
              <w:bottom w:val="single" w:sz="18" w:space="0" w:color="auto"/>
              <w:right w:val="nil"/>
            </w:tcBorders>
            <w:shd w:val="clear" w:color="000000" w:fill="FFFFFF"/>
            <w:noWrap/>
            <w:vAlign w:val="bottom"/>
          </w:tcPr>
          <w:p w14:paraId="0C6B1FF5"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743.4</w:t>
            </w:r>
          </w:p>
        </w:tc>
        <w:tc>
          <w:tcPr>
            <w:tcW w:w="920" w:type="dxa"/>
            <w:tcBorders>
              <w:top w:val="nil"/>
              <w:left w:val="nil"/>
              <w:bottom w:val="single" w:sz="18" w:space="0" w:color="auto"/>
              <w:right w:val="nil"/>
            </w:tcBorders>
            <w:shd w:val="clear" w:color="000000" w:fill="FFFFFF"/>
            <w:noWrap/>
            <w:vAlign w:val="bottom"/>
          </w:tcPr>
          <w:p w14:paraId="04B5C037" w14:textId="77777777" w:rsidR="00EF4874" w:rsidRPr="008539CA" w:rsidRDefault="00EF4874" w:rsidP="008539CA">
            <w:pPr>
              <w:widowControl/>
              <w:jc w:val="center"/>
              <w:rPr>
                <w:rFonts w:ascii="Times New Roman" w:eastAsia="ＭＳ Ｐゴシック" w:hAnsi="Times New Roman" w:cs="Times New Roman"/>
                <w:color w:val="000000"/>
                <w:kern w:val="0"/>
                <w:sz w:val="20"/>
                <w:szCs w:val="20"/>
                <w:vertAlign w:val="baseline"/>
              </w:rPr>
            </w:pPr>
            <w:r w:rsidRPr="008539CA">
              <w:rPr>
                <w:rFonts w:ascii="Times New Roman" w:eastAsia="ＭＳ Ｐゴシック" w:hAnsi="Times New Roman" w:cs="Times New Roman"/>
                <w:color w:val="000000"/>
                <w:kern w:val="0"/>
                <w:sz w:val="20"/>
                <w:szCs w:val="20"/>
                <w:vertAlign w:val="baseline"/>
              </w:rPr>
              <w:t>525.3</w:t>
            </w:r>
          </w:p>
        </w:tc>
      </w:tr>
    </w:tbl>
    <w:p w14:paraId="3015FA1D" w14:textId="77777777" w:rsidR="00EF4874" w:rsidRPr="008539CA" w:rsidRDefault="00EF4874">
      <w:pPr>
        <w:rPr>
          <w:rFonts w:ascii="Times New Roman" w:hAnsi="Times New Roman" w:cs="Times New Roman"/>
          <w:sz w:val="24"/>
          <w:vertAlign w:val="baseline"/>
        </w:rPr>
      </w:pPr>
      <w:r>
        <w:rPr>
          <w:rFonts w:ascii="Times New Roman" w:hAnsi="Times New Roman" w:cs="Times New Roman"/>
          <w:sz w:val="24"/>
          <w:vertAlign w:val="baseline"/>
        </w:rPr>
        <w:t xml:space="preserve">The selected peptides were synthesized and their purity was checked with HPLC-UV according to Kamiie et al., </w:t>
      </w:r>
      <w:r w:rsidRPr="002E6509">
        <w:rPr>
          <w:rFonts w:ascii="Times New Roman" w:hAnsi="Times New Roman" w:cs="Times New Roman"/>
          <w:i/>
          <w:sz w:val="24"/>
          <w:vertAlign w:val="baseline"/>
        </w:rPr>
        <w:t>Pharm Re</w:t>
      </w:r>
      <w:r w:rsidRPr="008E1F25">
        <w:rPr>
          <w:rFonts w:ascii="Times New Roman" w:hAnsi="Times New Roman" w:cs="Times New Roman"/>
          <w:i/>
          <w:sz w:val="24"/>
          <w:vertAlign w:val="baseline"/>
        </w:rPr>
        <w:t>s</w:t>
      </w:r>
      <w:r w:rsidRPr="008E1F25">
        <w:rPr>
          <w:rFonts w:ascii="Times New Roman" w:hAnsi="Times New Roman" w:cs="Times New Roman"/>
          <w:sz w:val="24"/>
          <w:vertAlign w:val="baseline"/>
        </w:rPr>
        <w:t xml:space="preserve"> 2008. </w:t>
      </w:r>
      <w:r>
        <w:rPr>
          <w:rFonts w:ascii="Times New Roman" w:hAnsi="Times New Roman" w:cs="Times New Roman"/>
          <w:sz w:val="24"/>
          <w:vertAlign w:val="baseline"/>
        </w:rPr>
        <w:t xml:space="preserve">The </w:t>
      </w:r>
      <w:r w:rsidR="0091249E">
        <w:rPr>
          <w:rFonts w:ascii="Times New Roman" w:hAnsi="Times New Roman" w:cs="Times New Roman"/>
          <w:sz w:val="24"/>
          <w:vertAlign w:val="baseline"/>
        </w:rPr>
        <w:t>SRM/MRM</w:t>
      </w:r>
      <w:r>
        <w:rPr>
          <w:rFonts w:ascii="Times New Roman" w:hAnsi="Times New Roman" w:cs="Times New Roman"/>
          <w:sz w:val="24"/>
          <w:vertAlign w:val="baseline"/>
        </w:rPr>
        <w:t xml:space="preserve"> transitions were determined from MS/MS spectra obtained by direct infusion of 100 nM peptide solution at a flow rate of 5 µL/min with a syringe pump (Harvard) into the mass spectrometer. Doubly charged precursor ions were selected (Q1). Four transitions per peptide (Q3-1, -2, -3 and -4), corresponding to high-intensity fragment ions, were selected. The declustering potentials and collision energies were optimized to maximize signal strength. For the stable isotope-labeled peptides, precursor ions and transitions corresponding to those of the unlabeled peptides were selected, with the same declustering potentials and collision energies as for the unlabeled peptides. Bold letters with asterisks indicate amino acid residues labeled with stable isotope (</w:t>
      </w:r>
      <w:r w:rsidRPr="00386D8A">
        <w:rPr>
          <w:rFonts w:ascii="Times New Roman" w:hAnsi="Times New Roman" w:cs="Times New Roman"/>
          <w:sz w:val="24"/>
          <w:vertAlign w:val="superscript"/>
        </w:rPr>
        <w:t>13</w:t>
      </w:r>
      <w:r>
        <w:rPr>
          <w:rFonts w:ascii="Times New Roman" w:hAnsi="Times New Roman" w:cs="Times New Roman"/>
          <w:sz w:val="24"/>
          <w:vertAlign w:val="baseline"/>
        </w:rPr>
        <w:t xml:space="preserve">C and </w:t>
      </w:r>
      <w:r w:rsidRPr="00386D8A">
        <w:rPr>
          <w:rFonts w:ascii="Times New Roman" w:hAnsi="Times New Roman" w:cs="Times New Roman"/>
          <w:sz w:val="24"/>
          <w:vertAlign w:val="superscript"/>
        </w:rPr>
        <w:t>15</w:t>
      </w:r>
      <w:r>
        <w:rPr>
          <w:rFonts w:ascii="Times New Roman" w:hAnsi="Times New Roman" w:cs="Times New Roman"/>
          <w:sz w:val="24"/>
          <w:vertAlign w:val="baseline"/>
        </w:rPr>
        <w:t>N).</w:t>
      </w:r>
    </w:p>
    <w:sectPr w:rsidR="00EF4874" w:rsidRPr="008539CA" w:rsidSect="00B66510">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3C5A" w14:textId="77777777" w:rsidR="00270B04" w:rsidRDefault="00270B04" w:rsidP="008539CA">
      <w:r>
        <w:separator/>
      </w:r>
    </w:p>
  </w:endnote>
  <w:endnote w:type="continuationSeparator" w:id="0">
    <w:p w14:paraId="404A2A7A" w14:textId="77777777" w:rsidR="00270B04" w:rsidRDefault="00270B04" w:rsidP="0085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17D1" w14:textId="77777777" w:rsidR="00EF4874" w:rsidRDefault="00EF4874" w:rsidP="00BD5DF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D3A704A" w14:textId="77777777" w:rsidR="00EF4874" w:rsidRDefault="00EF48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F991" w14:textId="77777777" w:rsidR="00EF4874" w:rsidRDefault="00EF4874" w:rsidP="00BD5DF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405DF">
      <w:rPr>
        <w:rStyle w:val="PageNumber"/>
        <w:rFonts w:cs="Arial"/>
        <w:noProof/>
      </w:rPr>
      <w:t>1</w:t>
    </w:r>
    <w:r>
      <w:rPr>
        <w:rStyle w:val="PageNumber"/>
        <w:rFonts w:cs="Arial"/>
      </w:rPr>
      <w:fldChar w:fldCharType="end"/>
    </w:r>
  </w:p>
  <w:p w14:paraId="57B90099" w14:textId="77777777" w:rsidR="00EF4874" w:rsidRDefault="00EF48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09B1" w14:textId="77777777" w:rsidR="00270B04" w:rsidRDefault="00270B04" w:rsidP="008539CA">
      <w:r>
        <w:separator/>
      </w:r>
    </w:p>
  </w:footnote>
  <w:footnote w:type="continuationSeparator" w:id="0">
    <w:p w14:paraId="7D6B3A7C" w14:textId="77777777" w:rsidR="00270B04" w:rsidRDefault="00270B04" w:rsidP="00853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EE"/>
    <w:rsid w:val="00005430"/>
    <w:rsid w:val="00012458"/>
    <w:rsid w:val="00083038"/>
    <w:rsid w:val="000A2528"/>
    <w:rsid w:val="00114E12"/>
    <w:rsid w:val="00146303"/>
    <w:rsid w:val="001A0848"/>
    <w:rsid w:val="001A624B"/>
    <w:rsid w:val="001B0667"/>
    <w:rsid w:val="001B4BD1"/>
    <w:rsid w:val="001C2036"/>
    <w:rsid w:val="002405DF"/>
    <w:rsid w:val="00270B04"/>
    <w:rsid w:val="00271EE4"/>
    <w:rsid w:val="002A088A"/>
    <w:rsid w:val="002E03C8"/>
    <w:rsid w:val="002E6509"/>
    <w:rsid w:val="003662C5"/>
    <w:rsid w:val="00386D8A"/>
    <w:rsid w:val="003926EE"/>
    <w:rsid w:val="00395337"/>
    <w:rsid w:val="00486B13"/>
    <w:rsid w:val="004A02A1"/>
    <w:rsid w:val="004F5785"/>
    <w:rsid w:val="00536187"/>
    <w:rsid w:val="005C1B78"/>
    <w:rsid w:val="00623A24"/>
    <w:rsid w:val="008539CA"/>
    <w:rsid w:val="0088795D"/>
    <w:rsid w:val="008C1E6A"/>
    <w:rsid w:val="008E1F25"/>
    <w:rsid w:val="0091249E"/>
    <w:rsid w:val="009634E8"/>
    <w:rsid w:val="00A55A67"/>
    <w:rsid w:val="00AA6951"/>
    <w:rsid w:val="00B66510"/>
    <w:rsid w:val="00BD5DF5"/>
    <w:rsid w:val="00C42E74"/>
    <w:rsid w:val="00C43793"/>
    <w:rsid w:val="00C77552"/>
    <w:rsid w:val="00D76EEF"/>
    <w:rsid w:val="00DB781E"/>
    <w:rsid w:val="00E43950"/>
    <w:rsid w:val="00E44637"/>
    <w:rsid w:val="00E45A0F"/>
    <w:rsid w:val="00E646B5"/>
    <w:rsid w:val="00EF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EF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Arial"/>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10"/>
    <w:pPr>
      <w:widowControl w:val="0"/>
      <w:jc w:val="both"/>
    </w:pPr>
    <w:rPr>
      <w:kern w:val="2"/>
      <w:sz w:val="21"/>
      <w:szCs w:val="21"/>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9CA"/>
    <w:pPr>
      <w:tabs>
        <w:tab w:val="center" w:pos="4252"/>
        <w:tab w:val="right" w:pos="8504"/>
      </w:tabs>
      <w:snapToGrid w:val="0"/>
    </w:pPr>
  </w:style>
  <w:style w:type="character" w:customStyle="1" w:styleId="HeaderChar">
    <w:name w:val="Header Char"/>
    <w:link w:val="Header"/>
    <w:uiPriority w:val="99"/>
    <w:locked/>
    <w:rsid w:val="008539CA"/>
    <w:rPr>
      <w:rFonts w:cs="Times New Roman"/>
      <w:vertAlign w:val="subscript"/>
    </w:rPr>
  </w:style>
  <w:style w:type="paragraph" w:styleId="Footer">
    <w:name w:val="footer"/>
    <w:basedOn w:val="Normal"/>
    <w:link w:val="FooterChar"/>
    <w:uiPriority w:val="99"/>
    <w:rsid w:val="008539CA"/>
    <w:pPr>
      <w:tabs>
        <w:tab w:val="center" w:pos="4252"/>
        <w:tab w:val="right" w:pos="8504"/>
      </w:tabs>
      <w:snapToGrid w:val="0"/>
    </w:pPr>
  </w:style>
  <w:style w:type="character" w:customStyle="1" w:styleId="FooterChar">
    <w:name w:val="Footer Char"/>
    <w:link w:val="Footer"/>
    <w:uiPriority w:val="99"/>
    <w:locked/>
    <w:rsid w:val="008539CA"/>
    <w:rPr>
      <w:rFonts w:cs="Times New Roman"/>
      <w:vertAlign w:val="subscript"/>
    </w:rPr>
  </w:style>
  <w:style w:type="character" w:styleId="PageNumber">
    <w:name w:val="page number"/>
    <w:uiPriority w:val="99"/>
    <w:rsid w:val="00E4395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Arial"/>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10"/>
    <w:pPr>
      <w:widowControl w:val="0"/>
      <w:jc w:val="both"/>
    </w:pPr>
    <w:rPr>
      <w:kern w:val="2"/>
      <w:sz w:val="21"/>
      <w:szCs w:val="21"/>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9CA"/>
    <w:pPr>
      <w:tabs>
        <w:tab w:val="center" w:pos="4252"/>
        <w:tab w:val="right" w:pos="8504"/>
      </w:tabs>
      <w:snapToGrid w:val="0"/>
    </w:pPr>
  </w:style>
  <w:style w:type="character" w:customStyle="1" w:styleId="HeaderChar">
    <w:name w:val="Header Char"/>
    <w:link w:val="Header"/>
    <w:uiPriority w:val="99"/>
    <w:locked/>
    <w:rsid w:val="008539CA"/>
    <w:rPr>
      <w:rFonts w:cs="Times New Roman"/>
      <w:vertAlign w:val="subscript"/>
    </w:rPr>
  </w:style>
  <w:style w:type="paragraph" w:styleId="Footer">
    <w:name w:val="footer"/>
    <w:basedOn w:val="Normal"/>
    <w:link w:val="FooterChar"/>
    <w:uiPriority w:val="99"/>
    <w:rsid w:val="008539CA"/>
    <w:pPr>
      <w:tabs>
        <w:tab w:val="center" w:pos="4252"/>
        <w:tab w:val="right" w:pos="8504"/>
      </w:tabs>
      <w:snapToGrid w:val="0"/>
    </w:pPr>
  </w:style>
  <w:style w:type="character" w:customStyle="1" w:styleId="FooterChar">
    <w:name w:val="Footer Char"/>
    <w:link w:val="Footer"/>
    <w:uiPriority w:val="99"/>
    <w:locked/>
    <w:rsid w:val="008539CA"/>
    <w:rPr>
      <w:rFonts w:cs="Times New Roman"/>
      <w:vertAlign w:val="subscript"/>
    </w:rPr>
  </w:style>
  <w:style w:type="character" w:styleId="PageNumber">
    <w:name w:val="page number"/>
    <w:uiPriority w:val="99"/>
    <w:rsid w:val="00E439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12934">
      <w:marLeft w:val="0"/>
      <w:marRight w:val="0"/>
      <w:marTop w:val="0"/>
      <w:marBottom w:val="0"/>
      <w:divBdr>
        <w:top w:val="none" w:sz="0" w:space="0" w:color="auto"/>
        <w:left w:val="none" w:sz="0" w:space="0" w:color="auto"/>
        <w:bottom w:val="none" w:sz="0" w:space="0" w:color="auto"/>
        <w:right w:val="none" w:sz="0" w:space="0" w:color="auto"/>
      </w:divBdr>
    </w:div>
    <w:div w:id="1946812935">
      <w:marLeft w:val="0"/>
      <w:marRight w:val="0"/>
      <w:marTop w:val="0"/>
      <w:marBottom w:val="0"/>
      <w:divBdr>
        <w:top w:val="none" w:sz="0" w:space="0" w:color="auto"/>
        <w:left w:val="none" w:sz="0" w:space="0" w:color="auto"/>
        <w:bottom w:val="none" w:sz="0" w:space="0" w:color="auto"/>
        <w:right w:val="none" w:sz="0" w:space="0" w:color="auto"/>
      </w:divBdr>
    </w:div>
    <w:div w:id="1946812936">
      <w:marLeft w:val="0"/>
      <w:marRight w:val="0"/>
      <w:marTop w:val="0"/>
      <w:marBottom w:val="0"/>
      <w:divBdr>
        <w:top w:val="none" w:sz="0" w:space="0" w:color="auto"/>
        <w:left w:val="none" w:sz="0" w:space="0" w:color="auto"/>
        <w:bottom w:val="none" w:sz="0" w:space="0" w:color="auto"/>
        <w:right w:val="none" w:sz="0" w:space="0" w:color="auto"/>
      </w:divBdr>
    </w:div>
    <w:div w:id="1946812937">
      <w:marLeft w:val="0"/>
      <w:marRight w:val="0"/>
      <w:marTop w:val="0"/>
      <w:marBottom w:val="0"/>
      <w:divBdr>
        <w:top w:val="none" w:sz="0" w:space="0" w:color="auto"/>
        <w:left w:val="none" w:sz="0" w:space="0" w:color="auto"/>
        <w:bottom w:val="none" w:sz="0" w:space="0" w:color="auto"/>
        <w:right w:val="none" w:sz="0" w:space="0" w:color="auto"/>
      </w:divBdr>
    </w:div>
    <w:div w:id="1946812938">
      <w:marLeft w:val="0"/>
      <w:marRight w:val="0"/>
      <w:marTop w:val="0"/>
      <w:marBottom w:val="0"/>
      <w:divBdr>
        <w:top w:val="none" w:sz="0" w:space="0" w:color="auto"/>
        <w:left w:val="none" w:sz="0" w:space="0" w:color="auto"/>
        <w:bottom w:val="none" w:sz="0" w:space="0" w:color="auto"/>
        <w:right w:val="none" w:sz="0" w:space="0" w:color="auto"/>
      </w:divBdr>
    </w:div>
    <w:div w:id="1946812939">
      <w:marLeft w:val="0"/>
      <w:marRight w:val="0"/>
      <w:marTop w:val="0"/>
      <w:marBottom w:val="0"/>
      <w:divBdr>
        <w:top w:val="none" w:sz="0" w:space="0" w:color="auto"/>
        <w:left w:val="none" w:sz="0" w:space="0" w:color="auto"/>
        <w:bottom w:val="none" w:sz="0" w:space="0" w:color="auto"/>
        <w:right w:val="none" w:sz="0" w:space="0" w:color="auto"/>
      </w:divBdr>
    </w:div>
    <w:div w:id="1946812940">
      <w:marLeft w:val="0"/>
      <w:marRight w:val="0"/>
      <w:marTop w:val="0"/>
      <w:marBottom w:val="0"/>
      <w:divBdr>
        <w:top w:val="none" w:sz="0" w:space="0" w:color="auto"/>
        <w:left w:val="none" w:sz="0" w:space="0" w:color="auto"/>
        <w:bottom w:val="none" w:sz="0" w:space="0" w:color="auto"/>
        <w:right w:val="none" w:sz="0" w:space="0" w:color="auto"/>
      </w:divBdr>
    </w:div>
    <w:div w:id="1946812941">
      <w:marLeft w:val="0"/>
      <w:marRight w:val="0"/>
      <w:marTop w:val="0"/>
      <w:marBottom w:val="0"/>
      <w:divBdr>
        <w:top w:val="none" w:sz="0" w:space="0" w:color="auto"/>
        <w:left w:val="none" w:sz="0" w:space="0" w:color="auto"/>
        <w:bottom w:val="none" w:sz="0" w:space="0" w:color="auto"/>
        <w:right w:val="none" w:sz="0" w:space="0" w:color="auto"/>
      </w:divBdr>
    </w:div>
    <w:div w:id="1946812942">
      <w:marLeft w:val="0"/>
      <w:marRight w:val="0"/>
      <w:marTop w:val="0"/>
      <w:marBottom w:val="0"/>
      <w:divBdr>
        <w:top w:val="none" w:sz="0" w:space="0" w:color="auto"/>
        <w:left w:val="none" w:sz="0" w:space="0" w:color="auto"/>
        <w:bottom w:val="none" w:sz="0" w:space="0" w:color="auto"/>
        <w:right w:val="none" w:sz="0" w:space="0" w:color="auto"/>
      </w:divBdr>
    </w:div>
    <w:div w:id="1946812943">
      <w:marLeft w:val="0"/>
      <w:marRight w:val="0"/>
      <w:marTop w:val="0"/>
      <w:marBottom w:val="0"/>
      <w:divBdr>
        <w:top w:val="none" w:sz="0" w:space="0" w:color="auto"/>
        <w:left w:val="none" w:sz="0" w:space="0" w:color="auto"/>
        <w:bottom w:val="none" w:sz="0" w:space="0" w:color="auto"/>
        <w:right w:val="none" w:sz="0" w:space="0" w:color="auto"/>
      </w:divBdr>
    </w:div>
    <w:div w:id="1946812944">
      <w:marLeft w:val="0"/>
      <w:marRight w:val="0"/>
      <w:marTop w:val="0"/>
      <w:marBottom w:val="0"/>
      <w:divBdr>
        <w:top w:val="none" w:sz="0" w:space="0" w:color="auto"/>
        <w:left w:val="none" w:sz="0" w:space="0" w:color="auto"/>
        <w:bottom w:val="none" w:sz="0" w:space="0" w:color="auto"/>
        <w:right w:val="none" w:sz="0" w:space="0" w:color="auto"/>
      </w:divBdr>
    </w:div>
    <w:div w:id="1946812945">
      <w:marLeft w:val="0"/>
      <w:marRight w:val="0"/>
      <w:marTop w:val="0"/>
      <w:marBottom w:val="0"/>
      <w:divBdr>
        <w:top w:val="none" w:sz="0" w:space="0" w:color="auto"/>
        <w:left w:val="none" w:sz="0" w:space="0" w:color="auto"/>
        <w:bottom w:val="none" w:sz="0" w:space="0" w:color="auto"/>
        <w:right w:val="none" w:sz="0" w:space="0" w:color="auto"/>
      </w:divBdr>
    </w:div>
    <w:div w:id="1946812946">
      <w:marLeft w:val="0"/>
      <w:marRight w:val="0"/>
      <w:marTop w:val="0"/>
      <w:marBottom w:val="0"/>
      <w:divBdr>
        <w:top w:val="none" w:sz="0" w:space="0" w:color="auto"/>
        <w:left w:val="none" w:sz="0" w:space="0" w:color="auto"/>
        <w:bottom w:val="none" w:sz="0" w:space="0" w:color="auto"/>
        <w:right w:val="none" w:sz="0" w:space="0" w:color="auto"/>
      </w:divBdr>
    </w:div>
    <w:div w:id="1946812947">
      <w:marLeft w:val="0"/>
      <w:marRight w:val="0"/>
      <w:marTop w:val="0"/>
      <w:marBottom w:val="0"/>
      <w:divBdr>
        <w:top w:val="none" w:sz="0" w:space="0" w:color="auto"/>
        <w:left w:val="none" w:sz="0" w:space="0" w:color="auto"/>
        <w:bottom w:val="none" w:sz="0" w:space="0" w:color="auto"/>
        <w:right w:val="none" w:sz="0" w:space="0" w:color="auto"/>
      </w:divBdr>
    </w:div>
    <w:div w:id="1946812948">
      <w:marLeft w:val="0"/>
      <w:marRight w:val="0"/>
      <w:marTop w:val="0"/>
      <w:marBottom w:val="0"/>
      <w:divBdr>
        <w:top w:val="none" w:sz="0" w:space="0" w:color="auto"/>
        <w:left w:val="none" w:sz="0" w:space="0" w:color="auto"/>
        <w:bottom w:val="none" w:sz="0" w:space="0" w:color="auto"/>
        <w:right w:val="none" w:sz="0" w:space="0" w:color="auto"/>
      </w:divBdr>
    </w:div>
    <w:div w:id="19468129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Yutaro</dc:creator>
  <cp:keywords/>
  <dc:description/>
  <cp:lastModifiedBy>Waqas Sadiq</cp:lastModifiedBy>
  <cp:revision>5</cp:revision>
  <dcterms:created xsi:type="dcterms:W3CDTF">2014-09-19T21:11:00Z</dcterms:created>
  <dcterms:modified xsi:type="dcterms:W3CDTF">2014-12-10T17:22:00Z</dcterms:modified>
</cp:coreProperties>
</file>