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0E" w:rsidRPr="0034098B" w:rsidRDefault="00D67C0E" w:rsidP="00D67C0E">
      <w:pPr>
        <w:pStyle w:val="authors"/>
        <w:spacing w:before="0" w:beforeAutospacing="0" w:afterAutospacing="0" w:line="360" w:lineRule="auto"/>
        <w:rPr>
          <w:b/>
          <w:bCs/>
          <w:sz w:val="32"/>
          <w:szCs w:val="20"/>
          <w:lang w:val="en-GB"/>
        </w:rPr>
      </w:pPr>
      <w:r>
        <w:rPr>
          <w:b/>
          <w:bCs/>
          <w:sz w:val="32"/>
          <w:szCs w:val="20"/>
          <w:lang w:val="en-GB"/>
        </w:rPr>
        <w:t>Properties of</w:t>
      </w:r>
      <w:r w:rsidRPr="0034098B">
        <w:rPr>
          <w:b/>
          <w:bCs/>
          <w:sz w:val="32"/>
          <w:szCs w:val="20"/>
          <w:lang w:val="en-GB"/>
        </w:rPr>
        <w:t xml:space="preserve"> </w:t>
      </w:r>
      <w:r>
        <w:rPr>
          <w:b/>
          <w:bCs/>
          <w:sz w:val="32"/>
          <w:szCs w:val="20"/>
          <w:lang w:val="en-GB"/>
        </w:rPr>
        <w:t>Protein Drug Target Classes</w:t>
      </w:r>
    </w:p>
    <w:p w:rsidR="00D67C0E" w:rsidRDefault="00D67C0E" w:rsidP="00D67C0E">
      <w:pPr>
        <w:pStyle w:val="authors"/>
        <w:spacing w:before="0" w:beforeAutospacing="0" w:after="0" w:afterAutospacing="0" w:line="360" w:lineRule="auto"/>
        <w:rPr>
          <w:vertAlign w:val="superscript"/>
        </w:rPr>
      </w:pPr>
      <w:r w:rsidRPr="00182E02">
        <w:t xml:space="preserve">Simon C. Bull </w:t>
      </w:r>
      <w:r>
        <w:t xml:space="preserve">&amp; </w:t>
      </w:r>
      <w:r w:rsidRPr="00182E02">
        <w:t xml:space="preserve">Andrew J. </w:t>
      </w:r>
      <w:proofErr w:type="spellStart"/>
      <w:r w:rsidRPr="00182E02">
        <w:t>Doig</w:t>
      </w:r>
      <w:proofErr w:type="spellEnd"/>
    </w:p>
    <w:p w:rsidR="00D67C0E" w:rsidRPr="00182E02" w:rsidRDefault="00D67C0E" w:rsidP="00D67C0E">
      <w:pPr>
        <w:pStyle w:val="authors"/>
        <w:spacing w:before="0" w:beforeAutospacing="0" w:after="0" w:afterAutospacing="0" w:line="360" w:lineRule="auto"/>
        <w:rPr>
          <w:vertAlign w:val="superscript"/>
        </w:rPr>
      </w:pPr>
    </w:p>
    <w:p w:rsidR="00D67C0E" w:rsidRDefault="00D67C0E" w:rsidP="00D67C0E">
      <w:pPr>
        <w:jc w:val="center"/>
        <w:rPr>
          <w:b/>
          <w:sz w:val="24"/>
          <w:szCs w:val="24"/>
        </w:rPr>
      </w:pPr>
      <w:r>
        <w:rPr>
          <w:b/>
          <w:sz w:val="24"/>
          <w:szCs w:val="24"/>
        </w:rPr>
        <w:t>SI Document 3</w:t>
      </w:r>
      <w:r w:rsidRPr="00BC169C">
        <w:rPr>
          <w:b/>
          <w:sz w:val="24"/>
          <w:szCs w:val="24"/>
        </w:rPr>
        <w:tab/>
      </w:r>
      <w:r>
        <w:rPr>
          <w:b/>
          <w:sz w:val="24"/>
          <w:szCs w:val="24"/>
        </w:rPr>
        <w:t>Features Retained by Random Forests after Using Genetic Algorithm</w:t>
      </w:r>
      <w:bookmarkStart w:id="0" w:name="_GoBack"/>
      <w:bookmarkEnd w:id="0"/>
    </w:p>
    <w:p w:rsidR="00D67C0E" w:rsidRDefault="00D67C0E" w:rsidP="00D67C0E">
      <w:pPr>
        <w:jc w:val="center"/>
        <w:rPr>
          <w:sz w:val="24"/>
          <w:szCs w:val="24"/>
        </w:rPr>
      </w:pPr>
    </w:p>
    <w:p w:rsidR="00D67C0E" w:rsidRPr="00D67C0E" w:rsidRDefault="00D67C0E" w:rsidP="00D67C0E">
      <w:pPr>
        <w:jc w:val="center"/>
        <w:rPr>
          <w:b/>
          <w:sz w:val="24"/>
          <w:szCs w:val="24"/>
        </w:rPr>
      </w:pPr>
      <w:r w:rsidRPr="00D67C0E">
        <w:rPr>
          <w:b/>
          <w:sz w:val="24"/>
          <w:szCs w:val="24"/>
        </w:rPr>
        <w:t>All Proteins</w:t>
      </w:r>
    </w:p>
    <w:p w:rsidR="00D67C0E" w:rsidRDefault="00D67C0E" w:rsidP="00D67C0E">
      <w:pPr>
        <w:pStyle w:val="ListParagraph"/>
        <w:numPr>
          <w:ilvl w:val="0"/>
          <w:numId w:val="1"/>
        </w:numPr>
      </w:pPr>
      <w:r>
        <w:t>Amino acid compositions</w:t>
      </w:r>
    </w:p>
    <w:p w:rsidR="00D67C0E" w:rsidRDefault="00D67C0E" w:rsidP="00D67C0E">
      <w:pPr>
        <w:pStyle w:val="ListParagraph"/>
        <w:numPr>
          <w:ilvl w:val="1"/>
          <w:numId w:val="1"/>
        </w:numPr>
      </w:pPr>
      <w:r>
        <w:t>The proportion of cysteine, glycine, leucine, serine, tyrosine and aromatic residues.</w:t>
      </w:r>
    </w:p>
    <w:p w:rsidR="00D67C0E" w:rsidRDefault="00D67C0E" w:rsidP="00D67C0E">
      <w:pPr>
        <w:pStyle w:val="ListParagraph"/>
        <w:numPr>
          <w:ilvl w:val="0"/>
          <w:numId w:val="1"/>
        </w:numPr>
      </w:pPr>
      <w:r>
        <w:t>Simple sequence properties</w:t>
      </w:r>
    </w:p>
    <w:p w:rsidR="00D67C0E" w:rsidRDefault="00D67C0E" w:rsidP="00D67C0E">
      <w:pPr>
        <w:pStyle w:val="ListParagraph"/>
        <w:numPr>
          <w:ilvl w:val="1"/>
          <w:numId w:val="1"/>
        </w:numPr>
      </w:pPr>
      <w:r>
        <w:t>The hydrophobicity, isoelectric point, number of low complexity regions, presence of a signal peptide and sequence length.</w:t>
      </w:r>
    </w:p>
    <w:p w:rsidR="00D67C0E" w:rsidRDefault="00D67C0E" w:rsidP="00D67C0E">
      <w:pPr>
        <w:pStyle w:val="ListParagraph"/>
        <w:numPr>
          <w:ilvl w:val="0"/>
          <w:numId w:val="1"/>
        </w:numPr>
      </w:pPr>
      <w:r>
        <w:t>Posttranslational modifications</w:t>
      </w:r>
    </w:p>
    <w:p w:rsidR="00D67C0E" w:rsidRDefault="00D67C0E" w:rsidP="00D67C0E">
      <w:pPr>
        <w:pStyle w:val="ListParagraph"/>
        <w:numPr>
          <w:ilvl w:val="1"/>
          <w:numId w:val="1"/>
        </w:numPr>
      </w:pPr>
      <w:r>
        <w:t xml:space="preserve">The number of </w:t>
      </w:r>
      <w:r>
        <w:rPr>
          <w:i/>
        </w:rPr>
        <w:t>N</w:t>
      </w:r>
      <w:r>
        <w:t xml:space="preserve">-linked glycosylation, </w:t>
      </w:r>
      <w:r>
        <w:rPr>
          <w:i/>
        </w:rPr>
        <w:t>O</w:t>
      </w:r>
      <w:r>
        <w:t xml:space="preserve">-linked glycosylation and </w:t>
      </w:r>
      <w:proofErr w:type="spellStart"/>
      <w:r>
        <w:t>phosphotyrosine</w:t>
      </w:r>
      <w:proofErr w:type="spellEnd"/>
      <w:r>
        <w:t xml:space="preserve"> sites.</w:t>
      </w:r>
    </w:p>
    <w:p w:rsidR="00D67C0E" w:rsidRDefault="00D67C0E" w:rsidP="00D67C0E">
      <w:pPr>
        <w:pStyle w:val="ListParagraph"/>
        <w:numPr>
          <w:ilvl w:val="0"/>
          <w:numId w:val="1"/>
        </w:numPr>
      </w:pPr>
      <w:r>
        <w:t>Secondary structure</w:t>
      </w:r>
    </w:p>
    <w:p w:rsidR="00D67C0E" w:rsidRDefault="00D67C0E" w:rsidP="00D67C0E">
      <w:pPr>
        <w:pStyle w:val="ListParagraph"/>
        <w:numPr>
          <w:ilvl w:val="1"/>
          <w:numId w:val="1"/>
        </w:numPr>
      </w:pPr>
      <w:r>
        <w:t xml:space="preserve">The fraction of residues predicted to participate in </w:t>
      </w:r>
      <m:oMath>
        <m:r>
          <w:rPr>
            <w:rFonts w:ascii="Cambria Math" w:hAnsi="Cambria Math"/>
          </w:rPr>
          <m:t>β</m:t>
        </m:r>
      </m:oMath>
      <w:r>
        <w:t xml:space="preserve">-strands, buried </w:t>
      </w:r>
      <m:oMath>
        <m:r>
          <w:rPr>
            <w:rFonts w:ascii="Cambria Math" w:hAnsi="Cambria Math"/>
          </w:rPr>
          <m:t>α</m:t>
        </m:r>
      </m:oMath>
      <w:r>
        <w:t xml:space="preserve">-helices and exposed </w:t>
      </w:r>
      <m:oMath>
        <m:r>
          <w:rPr>
            <w:rFonts w:ascii="Cambria Math" w:hAnsi="Cambria Math"/>
          </w:rPr>
          <m:t>α</m:t>
        </m:r>
      </m:oMath>
      <w:r>
        <w:t>-helices.</w:t>
      </w:r>
    </w:p>
    <w:p w:rsidR="00D67C0E" w:rsidRDefault="00D67C0E" w:rsidP="00D67C0E">
      <w:pPr>
        <w:pStyle w:val="ListParagraph"/>
        <w:numPr>
          <w:ilvl w:val="1"/>
          <w:numId w:val="1"/>
        </w:numPr>
      </w:pPr>
      <w:r>
        <w:t xml:space="preserve">The number of transmembrane </w:t>
      </w:r>
      <m:oMath>
        <m:r>
          <w:rPr>
            <w:rFonts w:ascii="Cambria Math" w:hAnsi="Cambria Math"/>
          </w:rPr>
          <m:t>α</m:t>
        </m:r>
      </m:oMath>
      <w:r>
        <w:t>-helices.</w:t>
      </w:r>
    </w:p>
    <w:p w:rsidR="00D67C0E" w:rsidRDefault="00D67C0E" w:rsidP="00D67C0E">
      <w:pPr>
        <w:pStyle w:val="ListParagraph"/>
        <w:numPr>
          <w:ilvl w:val="0"/>
          <w:numId w:val="1"/>
        </w:numPr>
      </w:pPr>
      <w:proofErr w:type="spellStart"/>
      <w:r>
        <w:t>Germline</w:t>
      </w:r>
      <w:proofErr w:type="spellEnd"/>
      <w:r>
        <w:t xml:space="preserve"> variants</w:t>
      </w:r>
    </w:p>
    <w:p w:rsidR="00D67C0E" w:rsidRDefault="00D67C0E" w:rsidP="00D67C0E">
      <w:pPr>
        <w:pStyle w:val="ListParagraph"/>
        <w:numPr>
          <w:ilvl w:val="1"/>
          <w:numId w:val="1"/>
        </w:numPr>
      </w:pPr>
      <w:r>
        <w:t>The number of 3’ untranslated region variants</w:t>
      </w:r>
    </w:p>
    <w:p w:rsidR="00D67C0E" w:rsidRDefault="00D67C0E" w:rsidP="00D67C0E">
      <w:pPr>
        <w:pStyle w:val="ListParagraph"/>
        <w:numPr>
          <w:ilvl w:val="0"/>
          <w:numId w:val="1"/>
        </w:numPr>
      </w:pPr>
      <w:r>
        <w:t>Inter-protein relationships</w:t>
      </w:r>
    </w:p>
    <w:p w:rsidR="00D67C0E" w:rsidRDefault="00D67C0E" w:rsidP="00D67C0E">
      <w:pPr>
        <w:pStyle w:val="ListParagraph"/>
        <w:numPr>
          <w:ilvl w:val="1"/>
          <w:numId w:val="1"/>
        </w:numPr>
      </w:pPr>
      <w:r>
        <w:t>The number of binary PPIs.</w:t>
      </w:r>
    </w:p>
    <w:p w:rsidR="00D67C0E" w:rsidRDefault="00D67C0E" w:rsidP="00D67C0E">
      <w:pPr>
        <w:pStyle w:val="ListParagraph"/>
        <w:numPr>
          <w:ilvl w:val="0"/>
          <w:numId w:val="1"/>
        </w:numPr>
      </w:pPr>
      <w:r>
        <w:t>Developmental stage expression:</w:t>
      </w:r>
    </w:p>
    <w:p w:rsidR="00D67C0E" w:rsidRDefault="00D67C0E" w:rsidP="00D67C0E">
      <w:pPr>
        <w:pStyle w:val="ListParagraph"/>
        <w:numPr>
          <w:ilvl w:val="1"/>
          <w:numId w:val="1"/>
        </w:numPr>
      </w:pPr>
      <w:r>
        <w:t>The neonate expression level.</w:t>
      </w:r>
    </w:p>
    <w:p w:rsidR="00D67C0E" w:rsidRDefault="00D67C0E" w:rsidP="00D67C0E">
      <w:pPr>
        <w:pStyle w:val="ListParagraph"/>
        <w:numPr>
          <w:ilvl w:val="0"/>
          <w:numId w:val="1"/>
        </w:numPr>
      </w:pPr>
      <w:r>
        <w:t>Body site expression</w:t>
      </w:r>
    </w:p>
    <w:p w:rsidR="00D67C0E" w:rsidRDefault="00D67C0E" w:rsidP="00D67C0E">
      <w:pPr>
        <w:pStyle w:val="ListParagraph"/>
        <w:numPr>
          <w:ilvl w:val="1"/>
          <w:numId w:val="1"/>
        </w:numPr>
      </w:pPr>
      <w:r>
        <w:t xml:space="preserve">The bladder, brain, connective tissue, ear, embryonic tissue, </w:t>
      </w:r>
      <w:proofErr w:type="spellStart"/>
      <w:r>
        <w:t>esophaus</w:t>
      </w:r>
      <w:proofErr w:type="spellEnd"/>
      <w:r>
        <w:t>, eye, heart, larynx, liver, lung, salivary gland, skin, spleen, testis, tonsil, umbilical cord and uterus expression levels.</w:t>
      </w:r>
    </w:p>
    <w:p w:rsidR="00D67C0E" w:rsidRDefault="00D67C0E" w:rsidP="00D67C0E">
      <w:pPr>
        <w:pStyle w:val="ListParagraph"/>
        <w:numPr>
          <w:ilvl w:val="1"/>
          <w:numId w:val="1"/>
        </w:numPr>
      </w:pPr>
      <w:r>
        <w:t>The number of body sites that the protein is expressed in.</w:t>
      </w:r>
    </w:p>
    <w:p w:rsidR="0011083B" w:rsidRDefault="0011083B"/>
    <w:p w:rsidR="00BF58AC" w:rsidRPr="00BF58AC" w:rsidRDefault="00BF58AC" w:rsidP="00BF58AC">
      <w:pPr>
        <w:jc w:val="center"/>
        <w:rPr>
          <w:b/>
        </w:rPr>
      </w:pPr>
      <w:r w:rsidRPr="00BF58AC">
        <w:rPr>
          <w:b/>
        </w:rPr>
        <w:t>Cancer Proteins</w:t>
      </w:r>
    </w:p>
    <w:p w:rsidR="00BF58AC" w:rsidRDefault="00BF58AC" w:rsidP="00BF58AC">
      <w:pPr>
        <w:ind w:firstLine="720"/>
      </w:pPr>
      <w:r>
        <w:lastRenderedPageBreak/>
        <w:t>Amino acid compositions</w:t>
      </w:r>
    </w:p>
    <w:p w:rsidR="00BF58AC" w:rsidRDefault="00BF58AC" w:rsidP="00BF58AC">
      <w:pPr>
        <w:pStyle w:val="ListParagraph"/>
        <w:numPr>
          <w:ilvl w:val="1"/>
          <w:numId w:val="1"/>
        </w:numPr>
      </w:pPr>
      <w:r>
        <w:t xml:space="preserve">The proportion of alanine, arginine, asparagine, cysteine, glycine, histidine, methionine, </w:t>
      </w:r>
      <w:proofErr w:type="spellStart"/>
      <w:r>
        <w:t>proline</w:t>
      </w:r>
      <w:proofErr w:type="spellEnd"/>
      <w:r>
        <w:t>, serine, tryptophan and aromatic residues.</w:t>
      </w:r>
    </w:p>
    <w:p w:rsidR="00BF58AC" w:rsidRDefault="00BF58AC" w:rsidP="00BF58AC">
      <w:pPr>
        <w:pStyle w:val="ListParagraph"/>
        <w:numPr>
          <w:ilvl w:val="0"/>
          <w:numId w:val="1"/>
        </w:numPr>
      </w:pPr>
      <w:r>
        <w:t>Simple sequence properties</w:t>
      </w:r>
    </w:p>
    <w:p w:rsidR="00BF58AC" w:rsidRDefault="00BF58AC" w:rsidP="00BF58AC">
      <w:pPr>
        <w:pStyle w:val="ListParagraph"/>
        <w:numPr>
          <w:ilvl w:val="1"/>
          <w:numId w:val="1"/>
        </w:numPr>
      </w:pPr>
      <w:r>
        <w:t>The presence of a signal peptide.</w:t>
      </w:r>
    </w:p>
    <w:p w:rsidR="00BF58AC" w:rsidRDefault="00BF58AC" w:rsidP="00BF58AC">
      <w:pPr>
        <w:pStyle w:val="ListParagraph"/>
        <w:numPr>
          <w:ilvl w:val="0"/>
          <w:numId w:val="1"/>
        </w:numPr>
      </w:pPr>
      <w:r>
        <w:t>Posttranslational modifications</w:t>
      </w:r>
    </w:p>
    <w:p w:rsidR="00BF58AC" w:rsidRDefault="00BF58AC" w:rsidP="00BF58AC">
      <w:pPr>
        <w:pStyle w:val="ListParagraph"/>
        <w:numPr>
          <w:ilvl w:val="1"/>
          <w:numId w:val="1"/>
        </w:numPr>
      </w:pPr>
      <w:r>
        <w:t xml:space="preserve">The number of </w:t>
      </w:r>
      <w:r>
        <w:rPr>
          <w:i/>
        </w:rPr>
        <w:t>N</w:t>
      </w:r>
      <w:r>
        <w:t xml:space="preserve">-linked glycosylation, </w:t>
      </w:r>
      <w:proofErr w:type="spellStart"/>
      <w:r>
        <w:t>phosphothreonine</w:t>
      </w:r>
      <w:proofErr w:type="spellEnd"/>
      <w:r>
        <w:t xml:space="preserve"> and </w:t>
      </w:r>
      <w:proofErr w:type="spellStart"/>
      <w:r>
        <w:t>phosphotyrosine</w:t>
      </w:r>
      <w:proofErr w:type="spellEnd"/>
      <w:r>
        <w:t xml:space="preserve"> sites.</w:t>
      </w:r>
    </w:p>
    <w:p w:rsidR="00BF58AC" w:rsidRDefault="00BF58AC" w:rsidP="00BF58AC">
      <w:pPr>
        <w:pStyle w:val="ListParagraph"/>
        <w:numPr>
          <w:ilvl w:val="0"/>
          <w:numId w:val="1"/>
        </w:numPr>
      </w:pPr>
      <w:r>
        <w:t>Secondary structure</w:t>
      </w:r>
    </w:p>
    <w:p w:rsidR="00BF58AC" w:rsidRDefault="00BF58AC" w:rsidP="00BF58AC">
      <w:pPr>
        <w:pStyle w:val="ListParagraph"/>
        <w:numPr>
          <w:ilvl w:val="1"/>
          <w:numId w:val="1"/>
        </w:numPr>
      </w:pPr>
      <w:r>
        <w:t xml:space="preserve">The fraction of residues predicted to participate in </w:t>
      </w:r>
      <m:oMath>
        <m:r>
          <w:rPr>
            <w:rFonts w:ascii="Cambria Math" w:hAnsi="Cambria Math"/>
          </w:rPr>
          <m:t>β</m:t>
        </m:r>
      </m:oMath>
      <w:r>
        <w:t xml:space="preserve">-strands and buried </w:t>
      </w:r>
      <m:oMath>
        <m:r>
          <w:rPr>
            <w:rFonts w:ascii="Cambria Math" w:hAnsi="Cambria Math"/>
          </w:rPr>
          <m:t>α</m:t>
        </m:r>
      </m:oMath>
      <w:r>
        <w:t>-helices.</w:t>
      </w:r>
    </w:p>
    <w:p w:rsidR="00BF58AC" w:rsidRDefault="00BF58AC" w:rsidP="00BF58AC">
      <w:pPr>
        <w:pStyle w:val="ListParagraph"/>
        <w:numPr>
          <w:ilvl w:val="1"/>
          <w:numId w:val="1"/>
        </w:numPr>
      </w:pPr>
      <w:r>
        <w:t xml:space="preserve">The number of transmembrane </w:t>
      </w:r>
      <m:oMath>
        <m:r>
          <w:rPr>
            <w:rFonts w:ascii="Cambria Math" w:hAnsi="Cambria Math"/>
          </w:rPr>
          <m:t>α</m:t>
        </m:r>
      </m:oMath>
      <w:r>
        <w:t>-helices</w:t>
      </w:r>
    </w:p>
    <w:p w:rsidR="00BF58AC" w:rsidRDefault="00BF58AC" w:rsidP="00BF58AC">
      <w:pPr>
        <w:pStyle w:val="ListParagraph"/>
        <w:numPr>
          <w:ilvl w:val="0"/>
          <w:numId w:val="1"/>
        </w:numPr>
      </w:pPr>
      <w:proofErr w:type="spellStart"/>
      <w:r>
        <w:t>Germline</w:t>
      </w:r>
      <w:proofErr w:type="spellEnd"/>
      <w:r>
        <w:t xml:space="preserve"> variants:</w:t>
      </w:r>
    </w:p>
    <w:p w:rsidR="00BF58AC" w:rsidRDefault="00BF58AC" w:rsidP="00BF58AC">
      <w:pPr>
        <w:pStyle w:val="ListParagraph"/>
        <w:numPr>
          <w:ilvl w:val="1"/>
          <w:numId w:val="1"/>
        </w:numPr>
      </w:pPr>
      <w:r>
        <w:t>The number of 3’ untranslated</w:t>
      </w:r>
      <w:r w:rsidRPr="00537AFA">
        <w:t xml:space="preserve"> </w:t>
      </w:r>
      <w:r>
        <w:t>variants.</w:t>
      </w:r>
    </w:p>
    <w:p w:rsidR="00BF58AC" w:rsidRDefault="00BF58AC" w:rsidP="00BF58AC">
      <w:pPr>
        <w:pStyle w:val="ListParagraph"/>
        <w:numPr>
          <w:ilvl w:val="0"/>
          <w:numId w:val="1"/>
        </w:numPr>
      </w:pPr>
      <w:r>
        <w:t>Inter-protein relationships</w:t>
      </w:r>
    </w:p>
    <w:p w:rsidR="00BF58AC" w:rsidRDefault="00BF58AC" w:rsidP="00BF58AC">
      <w:pPr>
        <w:pStyle w:val="ListParagraph"/>
        <w:numPr>
          <w:ilvl w:val="1"/>
          <w:numId w:val="1"/>
        </w:numPr>
      </w:pPr>
      <w:r>
        <w:t xml:space="preserve">The number of </w:t>
      </w:r>
      <w:proofErr w:type="spellStart"/>
      <w:r>
        <w:t>paralogues</w:t>
      </w:r>
      <w:proofErr w:type="spellEnd"/>
      <w:r>
        <w:t>.</w:t>
      </w:r>
    </w:p>
    <w:p w:rsidR="00BF58AC" w:rsidRDefault="00BF58AC" w:rsidP="00BF58AC">
      <w:pPr>
        <w:pStyle w:val="ListParagraph"/>
        <w:numPr>
          <w:ilvl w:val="0"/>
          <w:numId w:val="1"/>
        </w:numPr>
      </w:pPr>
      <w:r>
        <w:t>Developmental stage expression</w:t>
      </w:r>
    </w:p>
    <w:p w:rsidR="00BF58AC" w:rsidRDefault="00BF58AC" w:rsidP="00BF58AC">
      <w:pPr>
        <w:pStyle w:val="ListParagraph"/>
        <w:numPr>
          <w:ilvl w:val="1"/>
          <w:numId w:val="1"/>
        </w:numPr>
      </w:pPr>
      <w:r>
        <w:t>The blastocyst, neonate and juvenile expression levels.</w:t>
      </w:r>
    </w:p>
    <w:p w:rsidR="00BF58AC" w:rsidRDefault="00BF58AC" w:rsidP="00BF58AC">
      <w:pPr>
        <w:pStyle w:val="ListParagraph"/>
        <w:numPr>
          <w:ilvl w:val="0"/>
          <w:numId w:val="1"/>
        </w:numPr>
      </w:pPr>
      <w:r>
        <w:t>Body site expression</w:t>
      </w:r>
    </w:p>
    <w:p w:rsidR="00BF58AC" w:rsidRDefault="00BF58AC" w:rsidP="00BF58AC">
      <w:pPr>
        <w:pStyle w:val="ListParagraph"/>
        <w:numPr>
          <w:ilvl w:val="1"/>
          <w:numId w:val="1"/>
        </w:numPr>
      </w:pPr>
      <w:r>
        <w:t>The adrenal gland, brain, cervix, ear, embryonic tissue, heart, lymph node, prostate, skin, stomach, testis and uterus expression levels</w:t>
      </w:r>
    </w:p>
    <w:p w:rsidR="00BF58AC" w:rsidRDefault="00BF58AC"/>
    <w:p w:rsidR="00033C44" w:rsidRPr="00033C44" w:rsidRDefault="00033C44" w:rsidP="00033C44">
      <w:pPr>
        <w:jc w:val="center"/>
        <w:rPr>
          <w:b/>
        </w:rPr>
      </w:pPr>
      <w:r>
        <w:rPr>
          <w:b/>
        </w:rPr>
        <w:t>GPCRs</w:t>
      </w:r>
    </w:p>
    <w:p w:rsidR="00033C44" w:rsidRDefault="00033C44" w:rsidP="00033C44">
      <w:pPr>
        <w:ind w:firstLine="720"/>
      </w:pPr>
      <w:r>
        <w:t>Amino acid compositions</w:t>
      </w:r>
    </w:p>
    <w:p w:rsidR="00033C44" w:rsidRDefault="00033C44" w:rsidP="00033C44">
      <w:pPr>
        <w:pStyle w:val="ListParagraph"/>
        <w:numPr>
          <w:ilvl w:val="1"/>
          <w:numId w:val="1"/>
        </w:numPr>
      </w:pPr>
      <w:r>
        <w:t xml:space="preserve">The proportion of asparagine, glycine, histidine, isoleucine, serine, tryptophan, </w:t>
      </w:r>
      <w:proofErr w:type="spellStart"/>
      <w:r>
        <w:t>valine</w:t>
      </w:r>
      <w:proofErr w:type="spellEnd"/>
      <w:r>
        <w:t>, aliphatic and non-polar residues.</w:t>
      </w:r>
    </w:p>
    <w:p w:rsidR="00033C44" w:rsidRDefault="00033C44" w:rsidP="00033C44">
      <w:pPr>
        <w:pStyle w:val="ListParagraph"/>
        <w:numPr>
          <w:ilvl w:val="0"/>
          <w:numId w:val="1"/>
        </w:numPr>
      </w:pPr>
      <w:r>
        <w:t>Simple sequence properties</w:t>
      </w:r>
    </w:p>
    <w:p w:rsidR="00033C44" w:rsidRDefault="00033C44" w:rsidP="00033C44">
      <w:pPr>
        <w:pStyle w:val="ListParagraph"/>
        <w:numPr>
          <w:ilvl w:val="1"/>
          <w:numId w:val="1"/>
        </w:numPr>
      </w:pPr>
      <w:r>
        <w:t>The number of PEST motifs and the presence of a signal peptide.</w:t>
      </w:r>
    </w:p>
    <w:p w:rsidR="00033C44" w:rsidRDefault="00033C44" w:rsidP="00033C44">
      <w:pPr>
        <w:pStyle w:val="ListParagraph"/>
        <w:numPr>
          <w:ilvl w:val="0"/>
          <w:numId w:val="1"/>
        </w:numPr>
      </w:pPr>
      <w:r>
        <w:t>Posttranslational modifications</w:t>
      </w:r>
    </w:p>
    <w:p w:rsidR="00033C44" w:rsidRDefault="00033C44" w:rsidP="00033C44">
      <w:pPr>
        <w:pStyle w:val="ListParagraph"/>
        <w:numPr>
          <w:ilvl w:val="1"/>
          <w:numId w:val="1"/>
        </w:numPr>
      </w:pPr>
      <w:r>
        <w:t xml:space="preserve">The number of </w:t>
      </w:r>
      <w:r>
        <w:rPr>
          <w:i/>
        </w:rPr>
        <w:t>N</w:t>
      </w:r>
      <w:r>
        <w:t xml:space="preserve">-linked glycosylation, </w:t>
      </w:r>
      <w:r>
        <w:rPr>
          <w:i/>
        </w:rPr>
        <w:t>O</w:t>
      </w:r>
      <w:r>
        <w:t xml:space="preserve">-linked glycosylation and </w:t>
      </w:r>
      <w:proofErr w:type="spellStart"/>
      <w:r>
        <w:t>phosphothreonine</w:t>
      </w:r>
      <w:proofErr w:type="spellEnd"/>
      <w:r>
        <w:t xml:space="preserve"> sites.</w:t>
      </w:r>
    </w:p>
    <w:p w:rsidR="00033C44" w:rsidRDefault="00033C44" w:rsidP="00033C44">
      <w:pPr>
        <w:pStyle w:val="ListParagraph"/>
        <w:numPr>
          <w:ilvl w:val="0"/>
          <w:numId w:val="1"/>
        </w:numPr>
      </w:pPr>
      <w:r>
        <w:t>Secondary structure</w:t>
      </w:r>
    </w:p>
    <w:p w:rsidR="00033C44" w:rsidRDefault="00033C44" w:rsidP="00033C44">
      <w:pPr>
        <w:pStyle w:val="ListParagraph"/>
        <w:numPr>
          <w:ilvl w:val="1"/>
          <w:numId w:val="1"/>
        </w:numPr>
      </w:pPr>
      <w:r>
        <w:t xml:space="preserve">The fraction of residues predicted to participate in </w:t>
      </w:r>
      <m:oMath>
        <m:r>
          <w:rPr>
            <w:rFonts w:ascii="Cambria Math" w:hAnsi="Cambria Math"/>
          </w:rPr>
          <m:t>β</m:t>
        </m:r>
      </m:oMath>
      <w:r>
        <w:t xml:space="preserve">-strands, buried </w:t>
      </w:r>
      <m:oMath>
        <m:r>
          <w:rPr>
            <w:rFonts w:ascii="Cambria Math" w:hAnsi="Cambria Math"/>
          </w:rPr>
          <m:t>α</m:t>
        </m:r>
      </m:oMath>
      <w:r>
        <w:t xml:space="preserve">-helices and exposed </w:t>
      </w:r>
      <m:oMath>
        <m:r>
          <w:rPr>
            <w:rFonts w:ascii="Cambria Math" w:hAnsi="Cambria Math"/>
          </w:rPr>
          <m:t>α</m:t>
        </m:r>
      </m:oMath>
      <w:r>
        <w:t>-helices.</w:t>
      </w:r>
    </w:p>
    <w:p w:rsidR="00033C44" w:rsidRDefault="00033C44" w:rsidP="00033C44">
      <w:pPr>
        <w:pStyle w:val="ListParagraph"/>
        <w:numPr>
          <w:ilvl w:val="0"/>
          <w:numId w:val="1"/>
        </w:numPr>
      </w:pPr>
      <w:proofErr w:type="spellStart"/>
      <w:r>
        <w:t>Germline</w:t>
      </w:r>
      <w:proofErr w:type="spellEnd"/>
      <w:r>
        <w:t xml:space="preserve"> variants</w:t>
      </w:r>
    </w:p>
    <w:p w:rsidR="00033C44" w:rsidRDefault="00033C44" w:rsidP="00033C44">
      <w:pPr>
        <w:pStyle w:val="ListParagraph"/>
        <w:numPr>
          <w:ilvl w:val="1"/>
          <w:numId w:val="1"/>
        </w:numPr>
      </w:pPr>
      <w:r>
        <w:lastRenderedPageBreak/>
        <w:t>The number of 5’ untranslated variants.</w:t>
      </w:r>
    </w:p>
    <w:p w:rsidR="00033C44" w:rsidRDefault="00033C44" w:rsidP="00033C44">
      <w:pPr>
        <w:pStyle w:val="ListParagraph"/>
        <w:numPr>
          <w:ilvl w:val="0"/>
          <w:numId w:val="1"/>
        </w:numPr>
      </w:pPr>
      <w:r>
        <w:t>Inter-protein relationships</w:t>
      </w:r>
    </w:p>
    <w:p w:rsidR="00033C44" w:rsidRDefault="00033C44" w:rsidP="00033C44">
      <w:pPr>
        <w:pStyle w:val="ListParagraph"/>
        <w:numPr>
          <w:ilvl w:val="1"/>
          <w:numId w:val="1"/>
        </w:numPr>
      </w:pPr>
      <w:r>
        <w:t xml:space="preserve">The number of alternative transcripts and </w:t>
      </w:r>
      <w:proofErr w:type="spellStart"/>
      <w:r>
        <w:t>paralogues</w:t>
      </w:r>
      <w:proofErr w:type="spellEnd"/>
      <w:r>
        <w:t>.</w:t>
      </w:r>
    </w:p>
    <w:p w:rsidR="00033C44" w:rsidRDefault="00033C44" w:rsidP="00033C44">
      <w:pPr>
        <w:pStyle w:val="ListParagraph"/>
        <w:numPr>
          <w:ilvl w:val="0"/>
          <w:numId w:val="1"/>
        </w:numPr>
      </w:pPr>
      <w:r>
        <w:t>Developmental stage expression</w:t>
      </w:r>
    </w:p>
    <w:p w:rsidR="00033C44" w:rsidRDefault="00033C44" w:rsidP="00033C44">
      <w:pPr>
        <w:pStyle w:val="ListParagraph"/>
        <w:numPr>
          <w:ilvl w:val="1"/>
          <w:numId w:val="1"/>
        </w:numPr>
      </w:pPr>
      <w:r>
        <w:t xml:space="preserve">The </w:t>
      </w:r>
      <w:proofErr w:type="spellStart"/>
      <w:r>
        <w:t>embryoid</w:t>
      </w:r>
      <w:proofErr w:type="spellEnd"/>
      <w:r>
        <w:t xml:space="preserve"> body and neonate expression levels.</w:t>
      </w:r>
    </w:p>
    <w:p w:rsidR="00033C44" w:rsidRDefault="00033C44" w:rsidP="00033C44">
      <w:pPr>
        <w:pStyle w:val="ListParagraph"/>
        <w:numPr>
          <w:ilvl w:val="0"/>
          <w:numId w:val="1"/>
        </w:numPr>
      </w:pPr>
      <w:r>
        <w:t>Body site expression</w:t>
      </w:r>
    </w:p>
    <w:p w:rsidR="00033C44" w:rsidRDefault="00033C44" w:rsidP="00033C44">
      <w:pPr>
        <w:pStyle w:val="ListParagraph"/>
        <w:numPr>
          <w:ilvl w:val="1"/>
          <w:numId w:val="1"/>
        </w:numPr>
      </w:pPr>
      <w:r>
        <w:t>The bone, bone marrow, brain, mammary gland, mouth, salivary gland, testis, thymus, thyroid, trachea, umbilical cord, uterus and vascular expression levels.</w:t>
      </w:r>
    </w:p>
    <w:p w:rsidR="00033C44" w:rsidRDefault="00033C44" w:rsidP="00033C44">
      <w:pPr>
        <w:pStyle w:val="ListParagraph"/>
        <w:numPr>
          <w:ilvl w:val="1"/>
          <w:numId w:val="1"/>
        </w:numPr>
      </w:pPr>
      <w:r>
        <w:t>The number of body sites that the protein is expressed in.</w:t>
      </w:r>
    </w:p>
    <w:p w:rsidR="00033C44" w:rsidRDefault="00033C44"/>
    <w:p w:rsidR="00033C44" w:rsidRPr="006840A1" w:rsidRDefault="006840A1" w:rsidP="006840A1">
      <w:pPr>
        <w:jc w:val="center"/>
        <w:rPr>
          <w:b/>
        </w:rPr>
      </w:pPr>
      <w:r>
        <w:rPr>
          <w:b/>
        </w:rPr>
        <w:t>GPCR_NO</w:t>
      </w:r>
    </w:p>
    <w:p w:rsidR="006840A1" w:rsidRDefault="006840A1" w:rsidP="006840A1">
      <w:pPr>
        <w:pStyle w:val="ListParagraph"/>
        <w:numPr>
          <w:ilvl w:val="0"/>
          <w:numId w:val="1"/>
        </w:numPr>
      </w:pPr>
      <w:r>
        <w:t>Amino acid compositions</w:t>
      </w:r>
    </w:p>
    <w:p w:rsidR="006840A1" w:rsidRDefault="006840A1" w:rsidP="006840A1">
      <w:pPr>
        <w:pStyle w:val="ListParagraph"/>
        <w:numPr>
          <w:ilvl w:val="1"/>
          <w:numId w:val="1"/>
        </w:numPr>
      </w:pPr>
      <w:r>
        <w:t xml:space="preserve">The proportion of glutamine, histidine, </w:t>
      </w:r>
      <w:proofErr w:type="spellStart"/>
      <w:r>
        <w:t>proline</w:t>
      </w:r>
      <w:proofErr w:type="spellEnd"/>
      <w:r>
        <w:t>, serine, negatively charged and polar residues.</w:t>
      </w:r>
    </w:p>
    <w:p w:rsidR="006840A1" w:rsidRDefault="006840A1" w:rsidP="006840A1">
      <w:pPr>
        <w:pStyle w:val="ListParagraph"/>
        <w:numPr>
          <w:ilvl w:val="0"/>
          <w:numId w:val="1"/>
        </w:numPr>
      </w:pPr>
      <w:r>
        <w:t>Simple sequence properties</w:t>
      </w:r>
    </w:p>
    <w:p w:rsidR="006840A1" w:rsidRDefault="006840A1" w:rsidP="006840A1">
      <w:pPr>
        <w:pStyle w:val="ListParagraph"/>
        <w:numPr>
          <w:ilvl w:val="1"/>
          <w:numId w:val="1"/>
        </w:numPr>
      </w:pPr>
      <w:r>
        <w:t>The sequence length and presence of a signal peptide.</w:t>
      </w:r>
    </w:p>
    <w:p w:rsidR="006840A1" w:rsidRDefault="006840A1" w:rsidP="006840A1">
      <w:pPr>
        <w:pStyle w:val="ListParagraph"/>
        <w:numPr>
          <w:ilvl w:val="0"/>
          <w:numId w:val="1"/>
        </w:numPr>
      </w:pPr>
      <w:r>
        <w:t>Posttranslational modifications</w:t>
      </w:r>
    </w:p>
    <w:p w:rsidR="006840A1" w:rsidRDefault="006840A1" w:rsidP="006840A1">
      <w:pPr>
        <w:pStyle w:val="ListParagraph"/>
        <w:numPr>
          <w:ilvl w:val="1"/>
          <w:numId w:val="1"/>
        </w:numPr>
      </w:pPr>
      <w:r>
        <w:t xml:space="preserve">The number of </w:t>
      </w:r>
      <w:r>
        <w:rPr>
          <w:i/>
        </w:rPr>
        <w:t>O</w:t>
      </w:r>
      <w:r>
        <w:t xml:space="preserve">-linked glycosylation, </w:t>
      </w:r>
      <w:proofErr w:type="spellStart"/>
      <w:r>
        <w:t>phosphothreonine</w:t>
      </w:r>
      <w:proofErr w:type="spellEnd"/>
      <w:r>
        <w:t xml:space="preserve"> and </w:t>
      </w:r>
      <w:proofErr w:type="spellStart"/>
      <w:r>
        <w:t>phosphotyrosine</w:t>
      </w:r>
      <w:proofErr w:type="spellEnd"/>
      <w:r>
        <w:t xml:space="preserve"> sites.</w:t>
      </w:r>
    </w:p>
    <w:p w:rsidR="006840A1" w:rsidRDefault="006840A1" w:rsidP="006840A1">
      <w:pPr>
        <w:pStyle w:val="ListParagraph"/>
        <w:numPr>
          <w:ilvl w:val="0"/>
          <w:numId w:val="1"/>
        </w:numPr>
      </w:pPr>
      <w:r>
        <w:t>Secondary structure</w:t>
      </w:r>
    </w:p>
    <w:p w:rsidR="006840A1" w:rsidRDefault="006840A1" w:rsidP="006840A1">
      <w:pPr>
        <w:pStyle w:val="ListParagraph"/>
        <w:numPr>
          <w:ilvl w:val="1"/>
          <w:numId w:val="1"/>
        </w:numPr>
      </w:pPr>
      <w:r>
        <w:t xml:space="preserve">The fraction of residues predicted to participate in </w:t>
      </w:r>
      <m:oMath>
        <m:r>
          <w:rPr>
            <w:rFonts w:ascii="Cambria Math" w:hAnsi="Cambria Math"/>
          </w:rPr>
          <m:t>β</m:t>
        </m:r>
      </m:oMath>
      <w:r>
        <w:t xml:space="preserve">-strands and buried </w:t>
      </w:r>
      <m:oMath>
        <m:r>
          <w:rPr>
            <w:rFonts w:ascii="Cambria Math" w:hAnsi="Cambria Math"/>
          </w:rPr>
          <m:t>α</m:t>
        </m:r>
      </m:oMath>
      <w:r>
        <w:t>-helices.</w:t>
      </w:r>
    </w:p>
    <w:p w:rsidR="006840A1" w:rsidRDefault="006840A1" w:rsidP="006840A1">
      <w:pPr>
        <w:pStyle w:val="ListParagraph"/>
        <w:numPr>
          <w:ilvl w:val="1"/>
          <w:numId w:val="1"/>
        </w:numPr>
      </w:pPr>
      <w:r>
        <w:t xml:space="preserve">The number of transmembrane </w:t>
      </w:r>
      <m:oMath>
        <m:r>
          <w:rPr>
            <w:rFonts w:ascii="Cambria Math" w:hAnsi="Cambria Math"/>
          </w:rPr>
          <m:t>α</m:t>
        </m:r>
      </m:oMath>
      <w:r>
        <w:t>-helices.</w:t>
      </w:r>
    </w:p>
    <w:p w:rsidR="006840A1" w:rsidRDefault="006840A1" w:rsidP="006840A1">
      <w:pPr>
        <w:pStyle w:val="ListParagraph"/>
        <w:numPr>
          <w:ilvl w:val="0"/>
          <w:numId w:val="1"/>
        </w:numPr>
      </w:pPr>
      <w:proofErr w:type="spellStart"/>
      <w:r>
        <w:t>Germline</w:t>
      </w:r>
      <w:proofErr w:type="spellEnd"/>
      <w:r>
        <w:t xml:space="preserve"> variants</w:t>
      </w:r>
    </w:p>
    <w:p w:rsidR="006840A1" w:rsidRDefault="006840A1" w:rsidP="006840A1">
      <w:pPr>
        <w:pStyle w:val="ListParagraph"/>
        <w:numPr>
          <w:ilvl w:val="1"/>
          <w:numId w:val="1"/>
        </w:numPr>
      </w:pPr>
      <w:r>
        <w:t>The number of 3’ untranslated variants.</w:t>
      </w:r>
    </w:p>
    <w:p w:rsidR="006840A1" w:rsidRDefault="006840A1" w:rsidP="006840A1">
      <w:pPr>
        <w:pStyle w:val="ListParagraph"/>
        <w:numPr>
          <w:ilvl w:val="0"/>
          <w:numId w:val="1"/>
        </w:numPr>
      </w:pPr>
      <w:r>
        <w:t>Inter-protein relationships</w:t>
      </w:r>
    </w:p>
    <w:p w:rsidR="006840A1" w:rsidRDefault="006840A1" w:rsidP="006840A1">
      <w:pPr>
        <w:pStyle w:val="ListParagraph"/>
        <w:numPr>
          <w:ilvl w:val="1"/>
          <w:numId w:val="1"/>
        </w:numPr>
      </w:pPr>
      <w:r>
        <w:t xml:space="preserve">The number of </w:t>
      </w:r>
      <w:proofErr w:type="spellStart"/>
      <w:r>
        <w:t>paralogues</w:t>
      </w:r>
      <w:proofErr w:type="spellEnd"/>
      <w:r>
        <w:t xml:space="preserve"> and binary PPIs.</w:t>
      </w:r>
    </w:p>
    <w:p w:rsidR="006840A1" w:rsidRDefault="006840A1" w:rsidP="006840A1">
      <w:pPr>
        <w:pStyle w:val="ListParagraph"/>
        <w:numPr>
          <w:ilvl w:val="0"/>
          <w:numId w:val="1"/>
        </w:numPr>
      </w:pPr>
      <w:r>
        <w:t>Developmental stage expression</w:t>
      </w:r>
    </w:p>
    <w:p w:rsidR="006840A1" w:rsidRDefault="006840A1" w:rsidP="006840A1">
      <w:pPr>
        <w:pStyle w:val="ListParagraph"/>
        <w:numPr>
          <w:ilvl w:val="1"/>
          <w:numId w:val="1"/>
        </w:numPr>
      </w:pPr>
      <w:r>
        <w:t xml:space="preserve">The </w:t>
      </w:r>
      <w:proofErr w:type="spellStart"/>
      <w:r>
        <w:t>embryoid</w:t>
      </w:r>
      <w:proofErr w:type="spellEnd"/>
      <w:r>
        <w:t xml:space="preserve"> body, blastocyst, </w:t>
      </w:r>
      <w:proofErr w:type="spellStart"/>
      <w:r>
        <w:t>fetus</w:t>
      </w:r>
      <w:proofErr w:type="spellEnd"/>
      <w:r>
        <w:t xml:space="preserve"> and infant expression levels.</w:t>
      </w:r>
    </w:p>
    <w:p w:rsidR="006840A1" w:rsidRDefault="006840A1" w:rsidP="006840A1">
      <w:pPr>
        <w:pStyle w:val="ListParagraph"/>
        <w:numPr>
          <w:ilvl w:val="0"/>
          <w:numId w:val="1"/>
        </w:numPr>
      </w:pPr>
      <w:r>
        <w:t>Body site expression</w:t>
      </w:r>
    </w:p>
    <w:p w:rsidR="006840A1" w:rsidRDefault="006840A1" w:rsidP="006840A1">
      <w:pPr>
        <w:pStyle w:val="ListParagraph"/>
        <w:numPr>
          <w:ilvl w:val="1"/>
          <w:numId w:val="1"/>
        </w:numPr>
      </w:pPr>
      <w:r>
        <w:t>The adrenal gland, bladder, blood, bone, brain, connective tissue, ear, embryonic tissue, eye, intestine, kidney, liver, lung, nerve, ovary, placenta, prostate, spleen, stomach, testis, thymus, thyroid, tonsil, umbilical cord and uterus expression levels.</w:t>
      </w:r>
    </w:p>
    <w:p w:rsidR="006840A1" w:rsidRDefault="006840A1" w:rsidP="006840A1">
      <w:pPr>
        <w:pStyle w:val="ListParagraph"/>
        <w:numPr>
          <w:ilvl w:val="1"/>
          <w:numId w:val="1"/>
        </w:numPr>
      </w:pPr>
      <w:r>
        <w:t>The number of body sites that the protein is expressed in.</w:t>
      </w:r>
    </w:p>
    <w:p w:rsidR="00033C44" w:rsidRDefault="00033C44"/>
    <w:p w:rsidR="00033C44" w:rsidRPr="00A06F03" w:rsidRDefault="00A06F03" w:rsidP="00A06F03">
      <w:pPr>
        <w:jc w:val="center"/>
        <w:rPr>
          <w:b/>
        </w:rPr>
      </w:pPr>
      <w:r w:rsidRPr="00A06F03">
        <w:rPr>
          <w:b/>
        </w:rPr>
        <w:lastRenderedPageBreak/>
        <w:t>Ion Channels</w:t>
      </w:r>
    </w:p>
    <w:p w:rsidR="00A06F03" w:rsidRDefault="00A06F03" w:rsidP="00A06F03">
      <w:pPr>
        <w:ind w:firstLine="720"/>
      </w:pPr>
      <w:r>
        <w:t>Amino acid compositions</w:t>
      </w:r>
    </w:p>
    <w:p w:rsidR="00A06F03" w:rsidRDefault="00A06F03" w:rsidP="00A06F03">
      <w:pPr>
        <w:pStyle w:val="ListParagraph"/>
        <w:numPr>
          <w:ilvl w:val="1"/>
          <w:numId w:val="1"/>
        </w:numPr>
      </w:pPr>
      <w:r>
        <w:t>The proportion of alanine, cysteine, glycine, lysine, phenylalanine, tryptophan and tiny residues.</w:t>
      </w:r>
    </w:p>
    <w:p w:rsidR="00A06F03" w:rsidRDefault="00A06F03" w:rsidP="00A06F03">
      <w:pPr>
        <w:pStyle w:val="ListParagraph"/>
        <w:numPr>
          <w:ilvl w:val="0"/>
          <w:numId w:val="1"/>
        </w:numPr>
      </w:pPr>
      <w:r>
        <w:t>Simple sequence properties</w:t>
      </w:r>
    </w:p>
    <w:p w:rsidR="00A06F03" w:rsidRDefault="00A06F03" w:rsidP="00A06F03">
      <w:pPr>
        <w:pStyle w:val="ListParagraph"/>
        <w:numPr>
          <w:ilvl w:val="1"/>
          <w:numId w:val="1"/>
        </w:numPr>
      </w:pPr>
      <w:r>
        <w:t>The number of PEST motifs, presence of a signal peptide and sequence length.</w:t>
      </w:r>
    </w:p>
    <w:p w:rsidR="00A06F03" w:rsidRDefault="00A06F03" w:rsidP="00A06F03">
      <w:pPr>
        <w:pStyle w:val="ListParagraph"/>
        <w:numPr>
          <w:ilvl w:val="0"/>
          <w:numId w:val="1"/>
        </w:numPr>
      </w:pPr>
      <w:r>
        <w:t>Posttranslational modifications</w:t>
      </w:r>
    </w:p>
    <w:p w:rsidR="00A06F03" w:rsidRDefault="00A06F03" w:rsidP="00A06F03">
      <w:pPr>
        <w:pStyle w:val="ListParagraph"/>
        <w:numPr>
          <w:ilvl w:val="1"/>
          <w:numId w:val="1"/>
        </w:numPr>
      </w:pPr>
      <w:r>
        <w:t xml:space="preserve">The number of </w:t>
      </w:r>
      <w:r>
        <w:rPr>
          <w:i/>
        </w:rPr>
        <w:t>O</w:t>
      </w:r>
      <w:r>
        <w:t xml:space="preserve">-linked glycosylation and </w:t>
      </w:r>
      <w:proofErr w:type="spellStart"/>
      <w:r>
        <w:t>phosphoserine</w:t>
      </w:r>
      <w:proofErr w:type="spellEnd"/>
      <w:r>
        <w:t xml:space="preserve"> sites.</w:t>
      </w:r>
    </w:p>
    <w:p w:rsidR="00A06F03" w:rsidRDefault="00A06F03" w:rsidP="00A06F03">
      <w:pPr>
        <w:pStyle w:val="ListParagraph"/>
        <w:numPr>
          <w:ilvl w:val="0"/>
          <w:numId w:val="1"/>
        </w:numPr>
      </w:pPr>
      <w:r>
        <w:t>Secondary structure</w:t>
      </w:r>
    </w:p>
    <w:p w:rsidR="00A06F03" w:rsidRDefault="00A06F03" w:rsidP="00A06F03">
      <w:pPr>
        <w:pStyle w:val="ListParagraph"/>
        <w:numPr>
          <w:ilvl w:val="1"/>
          <w:numId w:val="1"/>
        </w:numPr>
      </w:pPr>
      <w:r>
        <w:t xml:space="preserve">The fraction of residues predicted to participate in </w:t>
      </w:r>
      <m:oMath>
        <m:r>
          <w:rPr>
            <w:rFonts w:ascii="Cambria Math" w:hAnsi="Cambria Math"/>
          </w:rPr>
          <m:t>β</m:t>
        </m:r>
      </m:oMath>
      <w:r>
        <w:t>-strands.</w:t>
      </w:r>
    </w:p>
    <w:p w:rsidR="00A06F03" w:rsidRDefault="00A06F03" w:rsidP="00A06F03">
      <w:pPr>
        <w:pStyle w:val="ListParagraph"/>
        <w:numPr>
          <w:ilvl w:val="0"/>
          <w:numId w:val="1"/>
        </w:numPr>
      </w:pPr>
      <w:proofErr w:type="spellStart"/>
      <w:r>
        <w:t>Germline</w:t>
      </w:r>
      <w:proofErr w:type="spellEnd"/>
      <w:r>
        <w:t xml:space="preserve"> variants</w:t>
      </w:r>
    </w:p>
    <w:p w:rsidR="00A06F03" w:rsidRDefault="00A06F03" w:rsidP="00A06F03">
      <w:pPr>
        <w:pStyle w:val="ListParagraph"/>
        <w:numPr>
          <w:ilvl w:val="1"/>
          <w:numId w:val="1"/>
        </w:numPr>
      </w:pPr>
      <w:r>
        <w:t xml:space="preserve">The number of 5’ untranslated, </w:t>
      </w:r>
      <w:proofErr w:type="spellStart"/>
      <w:r>
        <w:t>nonsynonymous</w:t>
      </w:r>
      <w:proofErr w:type="spellEnd"/>
      <w:r>
        <w:t xml:space="preserve"> coding and synonymous coding variants</w:t>
      </w:r>
    </w:p>
    <w:p w:rsidR="00A06F03" w:rsidRDefault="00A06F03" w:rsidP="00A06F03">
      <w:pPr>
        <w:pStyle w:val="ListParagraph"/>
        <w:numPr>
          <w:ilvl w:val="0"/>
          <w:numId w:val="1"/>
        </w:numPr>
      </w:pPr>
      <w:r>
        <w:t>Inter-protein relationship</w:t>
      </w:r>
    </w:p>
    <w:p w:rsidR="00A06F03" w:rsidRDefault="00A06F03" w:rsidP="00A06F03">
      <w:pPr>
        <w:pStyle w:val="ListParagraph"/>
        <w:numPr>
          <w:ilvl w:val="1"/>
          <w:numId w:val="1"/>
        </w:numPr>
      </w:pPr>
      <w:r>
        <w:t>The number of alternative transcripts.</w:t>
      </w:r>
    </w:p>
    <w:p w:rsidR="00A06F03" w:rsidRDefault="00A06F03" w:rsidP="00A06F03">
      <w:pPr>
        <w:pStyle w:val="ListParagraph"/>
        <w:numPr>
          <w:ilvl w:val="0"/>
          <w:numId w:val="1"/>
        </w:numPr>
      </w:pPr>
      <w:r>
        <w:t>Developmental stage expression</w:t>
      </w:r>
    </w:p>
    <w:p w:rsidR="00A06F03" w:rsidRDefault="00A06F03" w:rsidP="00A06F03">
      <w:pPr>
        <w:pStyle w:val="ListParagraph"/>
        <w:numPr>
          <w:ilvl w:val="1"/>
          <w:numId w:val="1"/>
        </w:numPr>
      </w:pPr>
      <w:r>
        <w:t>The blastocyst and juvenile expression levels.</w:t>
      </w:r>
    </w:p>
    <w:p w:rsidR="00A06F03" w:rsidRDefault="00A06F03" w:rsidP="00A06F03">
      <w:pPr>
        <w:pStyle w:val="ListParagraph"/>
        <w:numPr>
          <w:ilvl w:val="0"/>
          <w:numId w:val="1"/>
        </w:numPr>
      </w:pPr>
      <w:r>
        <w:t>Body site expression</w:t>
      </w:r>
    </w:p>
    <w:p w:rsidR="00A06F03" w:rsidRDefault="00A06F03" w:rsidP="00A06F03">
      <w:pPr>
        <w:pStyle w:val="ListParagraph"/>
        <w:numPr>
          <w:ilvl w:val="1"/>
          <w:numId w:val="1"/>
        </w:numPr>
      </w:pPr>
      <w:r>
        <w:t xml:space="preserve">The ascites, bone, </w:t>
      </w:r>
      <w:proofErr w:type="spellStart"/>
      <w:r>
        <w:t>esophagus</w:t>
      </w:r>
      <w:proofErr w:type="spellEnd"/>
      <w:r>
        <w:t>, intestine, kidney, liver, lung, lymph, lymph node, mouth, muscle, nerve, ovary, pancreas, pharynx, prostate, thymus, thyroid, umbilical cord, uterus and vascular expression levels.</w:t>
      </w:r>
    </w:p>
    <w:p w:rsidR="00A06F03" w:rsidRDefault="00A06F03"/>
    <w:p w:rsidR="00C03C23" w:rsidRPr="00C03C23" w:rsidRDefault="00C03C23" w:rsidP="00C03C23">
      <w:pPr>
        <w:jc w:val="center"/>
        <w:rPr>
          <w:b/>
        </w:rPr>
      </w:pPr>
      <w:r w:rsidRPr="00C03C23">
        <w:rPr>
          <w:b/>
        </w:rPr>
        <w:t>Kinases</w:t>
      </w:r>
    </w:p>
    <w:p w:rsidR="00C03C23" w:rsidRDefault="00C03C23" w:rsidP="00C03C23">
      <w:pPr>
        <w:ind w:firstLine="720"/>
      </w:pPr>
      <w:r>
        <w:t>Amino acid compositions</w:t>
      </w:r>
    </w:p>
    <w:p w:rsidR="00C03C23" w:rsidRDefault="00C03C23" w:rsidP="00C03C23">
      <w:pPr>
        <w:pStyle w:val="ListParagraph"/>
        <w:numPr>
          <w:ilvl w:val="1"/>
          <w:numId w:val="1"/>
        </w:numPr>
      </w:pPr>
      <w:r>
        <w:t xml:space="preserve">The proportion of asparagine, aspartic acid, cysteine, glycine, lysine, methionine, serine, tryptophan, aliphatic, </w:t>
      </w:r>
      <w:proofErr w:type="gramStart"/>
      <w:r>
        <w:t>charged,</w:t>
      </w:r>
      <w:proofErr w:type="gramEnd"/>
      <w:r>
        <w:t xml:space="preserve"> negatively charged and non-polar residues.</w:t>
      </w:r>
    </w:p>
    <w:p w:rsidR="00C03C23" w:rsidRDefault="00C03C23" w:rsidP="00C03C23">
      <w:pPr>
        <w:pStyle w:val="ListParagraph"/>
        <w:numPr>
          <w:ilvl w:val="0"/>
          <w:numId w:val="1"/>
        </w:numPr>
      </w:pPr>
      <w:r>
        <w:t>Simple sequence properties</w:t>
      </w:r>
    </w:p>
    <w:p w:rsidR="00C03C23" w:rsidRDefault="00C03C23" w:rsidP="00C03C23">
      <w:pPr>
        <w:pStyle w:val="ListParagraph"/>
        <w:numPr>
          <w:ilvl w:val="1"/>
          <w:numId w:val="1"/>
        </w:numPr>
      </w:pPr>
      <w:r>
        <w:t>The number of PEST motifs.</w:t>
      </w:r>
    </w:p>
    <w:p w:rsidR="00C03C23" w:rsidRDefault="00C03C23" w:rsidP="00C03C23">
      <w:pPr>
        <w:pStyle w:val="ListParagraph"/>
        <w:numPr>
          <w:ilvl w:val="0"/>
          <w:numId w:val="1"/>
        </w:numPr>
      </w:pPr>
      <w:r>
        <w:t>Posttranslational modifications</w:t>
      </w:r>
    </w:p>
    <w:p w:rsidR="00C03C23" w:rsidRDefault="00C03C23" w:rsidP="00C03C23">
      <w:pPr>
        <w:pStyle w:val="ListParagraph"/>
        <w:numPr>
          <w:ilvl w:val="1"/>
          <w:numId w:val="1"/>
        </w:numPr>
      </w:pPr>
      <w:r>
        <w:t xml:space="preserve">The number of </w:t>
      </w:r>
      <w:r>
        <w:rPr>
          <w:i/>
        </w:rPr>
        <w:t>N</w:t>
      </w:r>
      <w:r>
        <w:t xml:space="preserve">-linked glycosylation, </w:t>
      </w:r>
      <w:r>
        <w:rPr>
          <w:i/>
        </w:rPr>
        <w:t>O</w:t>
      </w:r>
      <w:r>
        <w:t xml:space="preserve">-linked glycosylation, </w:t>
      </w:r>
      <w:proofErr w:type="spellStart"/>
      <w:r>
        <w:t>phosphothreonine</w:t>
      </w:r>
      <w:proofErr w:type="spellEnd"/>
      <w:r>
        <w:t xml:space="preserve"> and </w:t>
      </w:r>
      <w:proofErr w:type="spellStart"/>
      <w:r>
        <w:t>phosphotyrosine</w:t>
      </w:r>
      <w:proofErr w:type="spellEnd"/>
      <w:r>
        <w:t xml:space="preserve"> sites.</w:t>
      </w:r>
    </w:p>
    <w:p w:rsidR="00C03C23" w:rsidRDefault="00C03C23" w:rsidP="00C03C23">
      <w:pPr>
        <w:pStyle w:val="ListParagraph"/>
        <w:numPr>
          <w:ilvl w:val="0"/>
          <w:numId w:val="1"/>
        </w:numPr>
      </w:pPr>
      <w:r>
        <w:t>Inter-protein relationships</w:t>
      </w:r>
    </w:p>
    <w:p w:rsidR="00C03C23" w:rsidRDefault="00C03C23" w:rsidP="00C03C23">
      <w:pPr>
        <w:pStyle w:val="ListParagraph"/>
        <w:numPr>
          <w:ilvl w:val="1"/>
          <w:numId w:val="1"/>
        </w:numPr>
      </w:pPr>
      <w:r>
        <w:t>The number of binary PPIs.</w:t>
      </w:r>
    </w:p>
    <w:p w:rsidR="00C03C23" w:rsidRDefault="00C03C23" w:rsidP="00C03C23">
      <w:pPr>
        <w:pStyle w:val="ListParagraph"/>
        <w:numPr>
          <w:ilvl w:val="0"/>
          <w:numId w:val="1"/>
        </w:numPr>
      </w:pPr>
      <w:r>
        <w:lastRenderedPageBreak/>
        <w:t>Developmental stage expression</w:t>
      </w:r>
    </w:p>
    <w:p w:rsidR="00C03C23" w:rsidRDefault="00C03C23" w:rsidP="00C03C23">
      <w:pPr>
        <w:pStyle w:val="ListParagraph"/>
        <w:numPr>
          <w:ilvl w:val="1"/>
          <w:numId w:val="1"/>
        </w:numPr>
      </w:pPr>
      <w:r>
        <w:t xml:space="preserve">The </w:t>
      </w:r>
      <w:proofErr w:type="spellStart"/>
      <w:r>
        <w:t>embryoid</w:t>
      </w:r>
      <w:proofErr w:type="spellEnd"/>
      <w:r>
        <w:t xml:space="preserve"> body, </w:t>
      </w:r>
      <w:proofErr w:type="spellStart"/>
      <w:r>
        <w:t>fetus</w:t>
      </w:r>
      <w:proofErr w:type="spellEnd"/>
      <w:r>
        <w:t>, neonate and juvenile expression levels.</w:t>
      </w:r>
    </w:p>
    <w:p w:rsidR="00C03C23" w:rsidRDefault="00C03C23" w:rsidP="00C03C23">
      <w:pPr>
        <w:pStyle w:val="ListParagraph"/>
        <w:numPr>
          <w:ilvl w:val="0"/>
          <w:numId w:val="1"/>
        </w:numPr>
      </w:pPr>
      <w:r>
        <w:t>Body site expression</w:t>
      </w:r>
    </w:p>
    <w:p w:rsidR="00C03C23" w:rsidRDefault="00C03C23" w:rsidP="00C03C23">
      <w:pPr>
        <w:pStyle w:val="ListParagraph"/>
        <w:numPr>
          <w:ilvl w:val="1"/>
          <w:numId w:val="1"/>
        </w:numPr>
      </w:pPr>
      <w:r>
        <w:t>The bone, cervix, ear, liver, lymph node, parathyroid, salivary gland, thymus, umbilical cord and uterus expression levels.</w:t>
      </w:r>
    </w:p>
    <w:p w:rsidR="00C03C23" w:rsidRDefault="00C03C23"/>
    <w:p w:rsidR="00F14CAE" w:rsidRPr="00F14CAE" w:rsidRDefault="00F14CAE" w:rsidP="00F14CAE">
      <w:pPr>
        <w:jc w:val="center"/>
        <w:rPr>
          <w:b/>
        </w:rPr>
      </w:pPr>
      <w:r w:rsidRPr="00F14CAE">
        <w:rPr>
          <w:b/>
        </w:rPr>
        <w:t>Proteases</w:t>
      </w:r>
    </w:p>
    <w:p w:rsidR="00F14CAE" w:rsidRDefault="00F14CAE" w:rsidP="00F14CAE">
      <w:pPr>
        <w:ind w:firstLine="720"/>
      </w:pPr>
      <w:r>
        <w:t>Amino acid compositions</w:t>
      </w:r>
    </w:p>
    <w:p w:rsidR="00F14CAE" w:rsidRDefault="00F14CAE" w:rsidP="00F14CAE">
      <w:pPr>
        <w:pStyle w:val="ListParagraph"/>
        <w:numPr>
          <w:ilvl w:val="1"/>
          <w:numId w:val="1"/>
        </w:numPr>
      </w:pPr>
      <w:r>
        <w:t xml:space="preserve">The proportion of arginine, cysteine, isoleucine, glycine, </w:t>
      </w:r>
      <w:proofErr w:type="spellStart"/>
      <w:r>
        <w:t>proline</w:t>
      </w:r>
      <w:proofErr w:type="spellEnd"/>
      <w:r>
        <w:t>, tryptophan and aromatic residues.</w:t>
      </w:r>
    </w:p>
    <w:p w:rsidR="00F14CAE" w:rsidRDefault="00F14CAE" w:rsidP="00F14CAE">
      <w:pPr>
        <w:pStyle w:val="ListParagraph"/>
        <w:numPr>
          <w:ilvl w:val="0"/>
          <w:numId w:val="1"/>
        </w:numPr>
      </w:pPr>
      <w:r>
        <w:t>Simple sequence properties</w:t>
      </w:r>
    </w:p>
    <w:p w:rsidR="00F14CAE" w:rsidRDefault="00F14CAE" w:rsidP="00F14CAE">
      <w:pPr>
        <w:pStyle w:val="ListParagraph"/>
        <w:numPr>
          <w:ilvl w:val="1"/>
          <w:numId w:val="1"/>
        </w:numPr>
      </w:pPr>
      <w:r>
        <w:t>The number of PEST motifs.</w:t>
      </w:r>
    </w:p>
    <w:p w:rsidR="00F14CAE" w:rsidRDefault="00F14CAE" w:rsidP="00F14CAE">
      <w:pPr>
        <w:pStyle w:val="ListParagraph"/>
        <w:numPr>
          <w:ilvl w:val="0"/>
          <w:numId w:val="1"/>
        </w:numPr>
      </w:pPr>
      <w:r>
        <w:t>Posttranslational modifications</w:t>
      </w:r>
    </w:p>
    <w:p w:rsidR="00F14CAE" w:rsidRDefault="00F14CAE" w:rsidP="00F14CAE">
      <w:pPr>
        <w:pStyle w:val="ListParagraph"/>
        <w:numPr>
          <w:ilvl w:val="1"/>
          <w:numId w:val="1"/>
        </w:numPr>
      </w:pPr>
      <w:r>
        <w:t xml:space="preserve">The number of </w:t>
      </w:r>
      <w:r>
        <w:rPr>
          <w:i/>
        </w:rPr>
        <w:t>O</w:t>
      </w:r>
      <w:r>
        <w:t xml:space="preserve">-linked glycosylation, </w:t>
      </w:r>
      <w:r>
        <w:rPr>
          <w:i/>
        </w:rPr>
        <w:t>N</w:t>
      </w:r>
      <w:r>
        <w:t xml:space="preserve">-linked glycosylation, </w:t>
      </w:r>
      <w:proofErr w:type="spellStart"/>
      <w:r>
        <w:t>phosphothreonine</w:t>
      </w:r>
      <w:proofErr w:type="spellEnd"/>
      <w:r>
        <w:t xml:space="preserve"> and </w:t>
      </w:r>
      <w:proofErr w:type="spellStart"/>
      <w:r>
        <w:t>phosphotyrosine</w:t>
      </w:r>
      <w:proofErr w:type="spellEnd"/>
      <w:r>
        <w:t xml:space="preserve"> sites.</w:t>
      </w:r>
    </w:p>
    <w:p w:rsidR="00F14CAE" w:rsidRDefault="00F14CAE" w:rsidP="00F14CAE">
      <w:pPr>
        <w:pStyle w:val="ListParagraph"/>
        <w:numPr>
          <w:ilvl w:val="0"/>
          <w:numId w:val="1"/>
        </w:numPr>
      </w:pPr>
      <w:r>
        <w:t>Secondary structure</w:t>
      </w:r>
    </w:p>
    <w:p w:rsidR="00F14CAE" w:rsidRDefault="00F14CAE" w:rsidP="00F14CAE">
      <w:pPr>
        <w:pStyle w:val="ListParagraph"/>
        <w:numPr>
          <w:ilvl w:val="1"/>
          <w:numId w:val="1"/>
        </w:numPr>
      </w:pPr>
      <w:r>
        <w:t xml:space="preserve">The fraction of residues predicted to participate in buried </w:t>
      </w:r>
      <m:oMath>
        <m:r>
          <w:rPr>
            <w:rFonts w:ascii="Cambria Math" w:hAnsi="Cambria Math"/>
          </w:rPr>
          <m:t>α</m:t>
        </m:r>
      </m:oMath>
      <w:r>
        <w:t>-helices.</w:t>
      </w:r>
    </w:p>
    <w:p w:rsidR="00F14CAE" w:rsidRDefault="00F14CAE" w:rsidP="00F14CAE">
      <w:pPr>
        <w:pStyle w:val="ListParagraph"/>
        <w:numPr>
          <w:ilvl w:val="0"/>
          <w:numId w:val="1"/>
        </w:numPr>
      </w:pPr>
      <w:proofErr w:type="spellStart"/>
      <w:r>
        <w:t>Germline</w:t>
      </w:r>
      <w:proofErr w:type="spellEnd"/>
      <w:r>
        <w:t xml:space="preserve"> variants</w:t>
      </w:r>
    </w:p>
    <w:p w:rsidR="00F14CAE" w:rsidRDefault="00F14CAE" w:rsidP="00F14CAE">
      <w:pPr>
        <w:pStyle w:val="ListParagraph"/>
        <w:numPr>
          <w:ilvl w:val="1"/>
          <w:numId w:val="1"/>
        </w:numPr>
      </w:pPr>
      <w:r>
        <w:t>The number of 3’ and 5’ untranslated variants.</w:t>
      </w:r>
    </w:p>
    <w:p w:rsidR="00F14CAE" w:rsidRDefault="00F14CAE" w:rsidP="00F14CAE">
      <w:pPr>
        <w:pStyle w:val="ListParagraph"/>
        <w:numPr>
          <w:ilvl w:val="0"/>
          <w:numId w:val="1"/>
        </w:numPr>
      </w:pPr>
      <w:r>
        <w:t>Inter-protein relationship</w:t>
      </w:r>
    </w:p>
    <w:p w:rsidR="00F14CAE" w:rsidRDefault="00F14CAE" w:rsidP="00F14CAE">
      <w:pPr>
        <w:pStyle w:val="ListParagraph"/>
        <w:numPr>
          <w:ilvl w:val="1"/>
          <w:numId w:val="1"/>
        </w:numPr>
      </w:pPr>
      <w:r>
        <w:t xml:space="preserve">The number of </w:t>
      </w:r>
      <w:proofErr w:type="spellStart"/>
      <w:r>
        <w:t>paralogues</w:t>
      </w:r>
      <w:proofErr w:type="spellEnd"/>
      <w:r>
        <w:t>.</w:t>
      </w:r>
    </w:p>
    <w:p w:rsidR="00F14CAE" w:rsidRDefault="00F14CAE" w:rsidP="00F14CAE">
      <w:pPr>
        <w:pStyle w:val="ListParagraph"/>
        <w:numPr>
          <w:ilvl w:val="0"/>
          <w:numId w:val="1"/>
        </w:numPr>
      </w:pPr>
      <w:r>
        <w:t>Developmental stage expression</w:t>
      </w:r>
    </w:p>
    <w:p w:rsidR="00F14CAE" w:rsidRDefault="00F14CAE" w:rsidP="00F14CAE">
      <w:pPr>
        <w:pStyle w:val="ListParagraph"/>
        <w:numPr>
          <w:ilvl w:val="1"/>
          <w:numId w:val="1"/>
        </w:numPr>
      </w:pPr>
      <w:r>
        <w:t xml:space="preserve">The </w:t>
      </w:r>
      <w:proofErr w:type="spellStart"/>
      <w:r>
        <w:t>embryoid</w:t>
      </w:r>
      <w:proofErr w:type="spellEnd"/>
      <w:r>
        <w:t xml:space="preserve"> body, neonate and infant expression levels.</w:t>
      </w:r>
    </w:p>
    <w:p w:rsidR="00F14CAE" w:rsidRDefault="00F14CAE" w:rsidP="00F14CAE">
      <w:pPr>
        <w:pStyle w:val="ListParagraph"/>
        <w:numPr>
          <w:ilvl w:val="0"/>
          <w:numId w:val="1"/>
        </w:numPr>
      </w:pPr>
      <w:r>
        <w:t>Body site expression</w:t>
      </w:r>
    </w:p>
    <w:p w:rsidR="00F14CAE" w:rsidRDefault="00F14CAE" w:rsidP="00F14CAE">
      <w:pPr>
        <w:pStyle w:val="ListParagraph"/>
        <w:numPr>
          <w:ilvl w:val="1"/>
          <w:numId w:val="1"/>
        </w:numPr>
      </w:pPr>
      <w:r>
        <w:t>The adipose tissue, blood, bone, cervix, connective tissue, ear, embryonic tissue, mouth, nerve, placenta, prostate, salivary gland, thymus, trachea, umbilical cord and uterus expression levels.</w:t>
      </w:r>
    </w:p>
    <w:p w:rsidR="00F14CAE" w:rsidRDefault="00F14CAE"/>
    <w:sectPr w:rsidR="00F14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9161F"/>
    <w:multiLevelType w:val="hybridMultilevel"/>
    <w:tmpl w:val="A0208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0E"/>
    <w:rsid w:val="00011E12"/>
    <w:rsid w:val="00033C44"/>
    <w:rsid w:val="0011083B"/>
    <w:rsid w:val="006840A1"/>
    <w:rsid w:val="00A06F03"/>
    <w:rsid w:val="00BF58AC"/>
    <w:rsid w:val="00C03C23"/>
    <w:rsid w:val="00D67C0E"/>
    <w:rsid w:val="00F1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0E"/>
    <w:pPr>
      <w:spacing w:line="360" w:lineRule="auto"/>
    </w:pPr>
    <w:rPr>
      <w:rFonts w:ascii="Times New Roman" w:eastAsiaTheme="minorEastAsia" w:hAnsi="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uiPriority w:val="99"/>
    <w:rsid w:val="00D67C0E"/>
    <w:pPr>
      <w:spacing w:before="100" w:beforeAutospacing="1" w:after="100" w:afterAutospacing="1" w:line="240" w:lineRule="auto"/>
    </w:pPr>
    <w:rPr>
      <w:rFonts w:eastAsia="Times New Roman" w:cs="Times New Roman"/>
      <w:sz w:val="24"/>
      <w:szCs w:val="24"/>
      <w:lang w:val="en-US" w:eastAsia="en-US"/>
    </w:rPr>
  </w:style>
  <w:style w:type="paragraph" w:styleId="ListParagraph">
    <w:name w:val="List Paragraph"/>
    <w:basedOn w:val="Normal"/>
    <w:uiPriority w:val="34"/>
    <w:qFormat/>
    <w:rsid w:val="00D67C0E"/>
    <w:pPr>
      <w:ind w:left="720"/>
      <w:contextualSpacing/>
    </w:pPr>
  </w:style>
  <w:style w:type="paragraph" w:styleId="BalloonText">
    <w:name w:val="Balloon Text"/>
    <w:basedOn w:val="Normal"/>
    <w:link w:val="BalloonTextChar"/>
    <w:uiPriority w:val="99"/>
    <w:semiHidden/>
    <w:unhideWhenUsed/>
    <w:rsid w:val="00D6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C0E"/>
    <w:rPr>
      <w:rFonts w:ascii="Tahoma" w:eastAsiaTheme="minorEastAsi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0E"/>
    <w:pPr>
      <w:spacing w:line="360" w:lineRule="auto"/>
    </w:pPr>
    <w:rPr>
      <w:rFonts w:ascii="Times New Roman" w:eastAsiaTheme="minorEastAsia" w:hAnsi="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uiPriority w:val="99"/>
    <w:rsid w:val="00D67C0E"/>
    <w:pPr>
      <w:spacing w:before="100" w:beforeAutospacing="1" w:after="100" w:afterAutospacing="1" w:line="240" w:lineRule="auto"/>
    </w:pPr>
    <w:rPr>
      <w:rFonts w:eastAsia="Times New Roman" w:cs="Times New Roman"/>
      <w:sz w:val="24"/>
      <w:szCs w:val="24"/>
      <w:lang w:val="en-US" w:eastAsia="en-US"/>
    </w:rPr>
  </w:style>
  <w:style w:type="paragraph" w:styleId="ListParagraph">
    <w:name w:val="List Paragraph"/>
    <w:basedOn w:val="Normal"/>
    <w:uiPriority w:val="34"/>
    <w:qFormat/>
    <w:rsid w:val="00D67C0E"/>
    <w:pPr>
      <w:ind w:left="720"/>
      <w:contextualSpacing/>
    </w:pPr>
  </w:style>
  <w:style w:type="paragraph" w:styleId="BalloonText">
    <w:name w:val="Balloon Text"/>
    <w:basedOn w:val="Normal"/>
    <w:link w:val="BalloonTextChar"/>
    <w:uiPriority w:val="99"/>
    <w:semiHidden/>
    <w:unhideWhenUsed/>
    <w:rsid w:val="00D6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C0E"/>
    <w:rPr>
      <w:rFonts w:ascii="Tahoma" w:eastAsiaTheme="minorEastAsi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Doig</dc:creator>
  <cp:lastModifiedBy>Andrew Doig</cp:lastModifiedBy>
  <cp:revision>8</cp:revision>
  <dcterms:created xsi:type="dcterms:W3CDTF">2014-12-18T11:35:00Z</dcterms:created>
  <dcterms:modified xsi:type="dcterms:W3CDTF">2014-12-18T12:03:00Z</dcterms:modified>
</cp:coreProperties>
</file>