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B6" w:rsidRDefault="004B1BDA" w:rsidP="00C168B6">
      <w:pPr>
        <w:jc w:val="center"/>
        <w:rPr>
          <w:rFonts w:eastAsia="AdvTimes-b" w:cs="Times New Roman"/>
          <w:b/>
          <w:kern w:val="0"/>
          <w:sz w:val="24"/>
          <w:szCs w:val="24"/>
          <w:highlight w:val="yellow"/>
        </w:rPr>
      </w:pPr>
      <w:r>
        <w:rPr>
          <w:rFonts w:eastAsia="AdvTimes-b" w:cs="Times New Roman"/>
          <w:b/>
          <w:noProof/>
          <w:kern w:val="0"/>
          <w:sz w:val="24"/>
          <w:szCs w:val="24"/>
          <w:lang w:eastAsia="en-US"/>
        </w:rPr>
        <w:drawing>
          <wp:inline distT="0" distB="0" distL="0" distR="0">
            <wp:extent cx="4852256" cy="3992880"/>
            <wp:effectExtent l="19050" t="0" r="5494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256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8B6" w:rsidRPr="004B1BDA" w:rsidRDefault="004B1BDA" w:rsidP="004B1BDA">
      <w:pPr>
        <w:jc w:val="center"/>
        <w:rPr>
          <w:rFonts w:eastAsia="AdvTimes-b" w:cs="Times New Roman"/>
          <w:b/>
          <w:kern w:val="0"/>
          <w:sz w:val="24"/>
          <w:szCs w:val="24"/>
          <w:highlight w:val="yellow"/>
        </w:rPr>
      </w:pPr>
      <w:r>
        <w:rPr>
          <w:rFonts w:eastAsia="AdvTimes-b" w:cs="Times New Roman"/>
          <w:b/>
          <w:noProof/>
          <w:kern w:val="0"/>
          <w:sz w:val="24"/>
          <w:szCs w:val="24"/>
          <w:lang w:eastAsia="en-US"/>
        </w:rPr>
        <w:drawing>
          <wp:inline distT="0" distB="0" distL="0" distR="0">
            <wp:extent cx="4891467" cy="4000500"/>
            <wp:effectExtent l="19050" t="0" r="4383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753" cy="400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C6" w:rsidRPr="00C168B6" w:rsidRDefault="00C168B6" w:rsidP="00C168B6">
      <w:pPr>
        <w:jc w:val="center"/>
        <w:rPr>
          <w:rFonts w:eastAsia="AdvTimes-b" w:cs="Times New Roman"/>
          <w:b/>
          <w:kern w:val="0"/>
          <w:sz w:val="24"/>
          <w:szCs w:val="24"/>
        </w:rPr>
      </w:pPr>
      <w:r w:rsidRPr="00C168B6">
        <w:rPr>
          <w:rFonts w:eastAsia="AdvTimes-b" w:cs="Times New Roman"/>
          <w:b/>
          <w:kern w:val="0"/>
          <w:sz w:val="24"/>
          <w:szCs w:val="24"/>
        </w:rPr>
        <w:t>Figure S</w:t>
      </w:r>
      <w:r w:rsidRPr="00C168B6">
        <w:rPr>
          <w:rFonts w:eastAsia="AdvTimes-b" w:cs="Times New Roman" w:hint="eastAsia"/>
          <w:b/>
          <w:kern w:val="0"/>
          <w:sz w:val="24"/>
          <w:szCs w:val="24"/>
        </w:rPr>
        <w:t>1</w:t>
      </w:r>
      <w:r w:rsidRPr="00C168B6">
        <w:rPr>
          <w:rFonts w:eastAsia="AdvTimes-b" w:cs="Times New Roman"/>
          <w:b/>
          <w:kern w:val="0"/>
          <w:sz w:val="24"/>
          <w:szCs w:val="24"/>
        </w:rPr>
        <w:t xml:space="preserve">. </w:t>
      </w:r>
      <w:bookmarkStart w:id="0" w:name="_GoBack"/>
      <w:r w:rsidRPr="00C168B6">
        <w:rPr>
          <w:rFonts w:eastAsia="AdvTimes-b" w:cs="Times New Roman"/>
          <w:b/>
          <w:kern w:val="0"/>
          <w:sz w:val="24"/>
          <w:szCs w:val="24"/>
        </w:rPr>
        <w:t>T</w:t>
      </w:r>
      <w:r w:rsidRPr="00121F78">
        <w:rPr>
          <w:rFonts w:eastAsia="AdvTimes-b" w:cs="Times New Roman"/>
          <w:b/>
          <w:kern w:val="0"/>
          <w:sz w:val="24"/>
          <w:szCs w:val="24"/>
        </w:rPr>
        <w:t xml:space="preserve">he </w:t>
      </w:r>
      <w:r w:rsidR="00A615CD">
        <w:rPr>
          <w:rFonts w:eastAsia="AdvTimes-b" w:cs="Times New Roman"/>
          <w:b/>
          <w:kern w:val="0"/>
          <w:sz w:val="24"/>
          <w:szCs w:val="24"/>
        </w:rPr>
        <w:t xml:space="preserve">length distribution of </w:t>
      </w:r>
      <w:r w:rsidRPr="00121F78">
        <w:rPr>
          <w:rFonts w:eastAsia="AdvTimes-b" w:cs="Times New Roman"/>
          <w:b/>
          <w:kern w:val="0"/>
          <w:sz w:val="24"/>
          <w:szCs w:val="24"/>
        </w:rPr>
        <w:t xml:space="preserve">total </w:t>
      </w:r>
      <w:proofErr w:type="spellStart"/>
      <w:r w:rsidRPr="00121F78">
        <w:rPr>
          <w:rFonts w:eastAsia="AdvTimes-b" w:cs="Times New Roman"/>
          <w:b/>
          <w:kern w:val="0"/>
          <w:sz w:val="24"/>
          <w:szCs w:val="24"/>
        </w:rPr>
        <w:t>sRNA</w:t>
      </w:r>
      <w:proofErr w:type="spellEnd"/>
      <w:r w:rsidRPr="00121F78">
        <w:rPr>
          <w:rFonts w:eastAsia="AdvTimes-b" w:cs="Times New Roman"/>
          <w:b/>
          <w:kern w:val="0"/>
          <w:sz w:val="24"/>
          <w:szCs w:val="24"/>
        </w:rPr>
        <w:t xml:space="preserve"> reads among four datasets.</w:t>
      </w:r>
      <w:bookmarkEnd w:id="0"/>
    </w:p>
    <w:sectPr w:rsidR="00077CC6" w:rsidRPr="00C168B6" w:rsidSect="00077CC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imes-b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8B6"/>
    <w:rsid w:val="00077CC6"/>
    <w:rsid w:val="004B1BDA"/>
    <w:rsid w:val="00A615CD"/>
    <w:rsid w:val="00C168B6"/>
    <w:rsid w:val="00D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790F6-E793-4CC7-98D6-6AEBCF60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8B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Liang, Chun Dr.</cp:lastModifiedBy>
  <cp:revision>4</cp:revision>
  <dcterms:created xsi:type="dcterms:W3CDTF">2014-12-09T21:00:00Z</dcterms:created>
  <dcterms:modified xsi:type="dcterms:W3CDTF">2014-12-15T16:51:00Z</dcterms:modified>
</cp:coreProperties>
</file>