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0" w:rsidRDefault="00FF4010" w:rsidP="00FF4010">
      <w:pPr>
        <w:widowControl w:val="0"/>
        <w:spacing w:after="240"/>
      </w:pPr>
      <w:r>
        <w:rPr>
          <w:b/>
        </w:rPr>
        <w:t>SUPPLEMENTARY METHODS</w:t>
      </w:r>
    </w:p>
    <w:p w:rsidR="00FF4010" w:rsidRDefault="00FF4010" w:rsidP="00FF4010">
      <w:pPr>
        <w:widowControl w:val="0"/>
        <w:spacing w:after="240"/>
      </w:pPr>
      <w:r>
        <w:rPr>
          <w:b/>
        </w:rPr>
        <w:t>Method S1-Selection of pathway use cases:</w:t>
      </w:r>
    </w:p>
    <w:p w:rsidR="00FF4010" w:rsidRDefault="00FF4010" w:rsidP="00FF4010">
      <w:pPr>
        <w:widowControl w:val="0"/>
        <w:spacing w:after="240"/>
      </w:pPr>
      <w:r>
        <w:t>Consistent with the idea of broad applicability, we chose to build our use-cases on well curated and relevant pathways selected as described below:</w:t>
      </w:r>
    </w:p>
    <w:p w:rsidR="00FF4010" w:rsidRDefault="00FF4010" w:rsidP="00FF4010">
      <w:pPr>
        <w:widowControl w:val="0"/>
        <w:numPr>
          <w:ilvl w:val="0"/>
          <w:numId w:val="1"/>
        </w:numPr>
        <w:spacing w:after="240"/>
        <w:ind w:hanging="359"/>
        <w:contextualSpacing/>
        <w:jc w:val="both"/>
      </w:pPr>
      <w:r>
        <w:t xml:space="preserve">List of 20 ‘most viewed’ human pathways from </w:t>
      </w:r>
      <w:proofErr w:type="spellStart"/>
      <w:r>
        <w:t>Wikipathways</w:t>
      </w:r>
      <w:proofErr w:type="spellEnd"/>
      <w:r>
        <w:t xml:space="preserve"> (31</w:t>
      </w:r>
      <w:r>
        <w:rPr>
          <w:vertAlign w:val="superscript"/>
        </w:rPr>
        <w:t>st</w:t>
      </w:r>
      <w:r>
        <w:t xml:space="preserve"> May 2013)</w:t>
      </w:r>
    </w:p>
    <w:p w:rsidR="00FF4010" w:rsidRDefault="00FF4010" w:rsidP="00FF4010">
      <w:pPr>
        <w:widowControl w:val="0"/>
        <w:numPr>
          <w:ilvl w:val="0"/>
          <w:numId w:val="1"/>
        </w:numPr>
        <w:spacing w:after="240"/>
        <w:ind w:hanging="359"/>
        <w:contextualSpacing/>
        <w:jc w:val="both"/>
      </w:pPr>
      <w:r>
        <w:t xml:space="preserve">Quality of pathway (curation tags in </w:t>
      </w:r>
      <w:proofErr w:type="spellStart"/>
      <w:r>
        <w:t>Wikipathways</w:t>
      </w:r>
      <w:proofErr w:type="spellEnd"/>
      <w:r>
        <w:t>, minimum annotation errors)</w:t>
      </w:r>
    </w:p>
    <w:p w:rsidR="00FF4010" w:rsidRDefault="00FF4010" w:rsidP="00FF4010">
      <w:pPr>
        <w:widowControl w:val="0"/>
        <w:numPr>
          <w:ilvl w:val="0"/>
          <w:numId w:val="1"/>
        </w:numPr>
        <w:spacing w:after="240"/>
        <w:ind w:hanging="359"/>
        <w:contextualSpacing/>
        <w:jc w:val="both"/>
      </w:pPr>
      <w:r>
        <w:t>Linkage to disease ontology terms</w:t>
      </w:r>
    </w:p>
    <w:p w:rsidR="00FF4010" w:rsidRDefault="00FF4010" w:rsidP="00FF4010">
      <w:pPr>
        <w:widowControl w:val="0"/>
        <w:numPr>
          <w:ilvl w:val="0"/>
          <w:numId w:val="1"/>
        </w:numPr>
        <w:spacing w:after="240"/>
        <w:ind w:hanging="359"/>
        <w:contextualSpacing/>
        <w:jc w:val="both"/>
      </w:pPr>
      <w:r>
        <w:t>Number of PMIDs associated with each pathway</w:t>
      </w:r>
    </w:p>
    <w:p w:rsidR="00FF4010" w:rsidRDefault="00FF4010" w:rsidP="00FF4010">
      <w:pPr>
        <w:widowControl w:val="0"/>
        <w:numPr>
          <w:ilvl w:val="0"/>
          <w:numId w:val="1"/>
        </w:numPr>
        <w:spacing w:after="240"/>
        <w:ind w:hanging="359"/>
        <w:contextualSpacing/>
        <w:jc w:val="both"/>
      </w:pPr>
      <w:r>
        <w:t>Number of compounds and known drugs hitting every protein in a given pathway adding a filter for endpoints 'IC</w:t>
      </w:r>
      <w:r>
        <w:rPr>
          <w:vertAlign w:val="subscript"/>
        </w:rPr>
        <w:t>50</w:t>
      </w:r>
      <w:r>
        <w:t>', 'Ki', 'Activity', 'Potency', '</w:t>
      </w:r>
      <w:proofErr w:type="spellStart"/>
      <w:r>
        <w:t>Kd</w:t>
      </w:r>
      <w:proofErr w:type="spellEnd"/>
      <w:r>
        <w:t>', 'Inhibition', and 'EC</w:t>
      </w:r>
      <w:r>
        <w:rPr>
          <w:vertAlign w:val="subscript"/>
        </w:rPr>
        <w:t>50</w:t>
      </w:r>
      <w:r>
        <w:t>’</w:t>
      </w:r>
    </w:p>
    <w:p w:rsidR="00025A42" w:rsidRDefault="00025A42">
      <w:bookmarkStart w:id="0" w:name="_GoBack"/>
      <w:bookmarkEnd w:id="0"/>
    </w:p>
    <w:sectPr w:rsidR="0002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69F"/>
    <w:multiLevelType w:val="multilevel"/>
    <w:tmpl w:val="40902B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0"/>
    <w:rsid w:val="00025A4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4010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4010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TM32</dc:creator>
  <cp:lastModifiedBy>TM32</cp:lastModifiedBy>
  <cp:revision>1</cp:revision>
  <dcterms:created xsi:type="dcterms:W3CDTF">2014-05-16T15:46:00Z</dcterms:created>
  <dcterms:modified xsi:type="dcterms:W3CDTF">2014-05-16T15:47:00Z</dcterms:modified>
</cp:coreProperties>
</file>