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AA" w:rsidRDefault="006236AA" w:rsidP="00B2060C">
      <w:pPr>
        <w:spacing w:after="0" w:line="480" w:lineRule="auto"/>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t>Appendix S2. Measurement of dung beetle traits</w:t>
      </w:r>
    </w:p>
    <w:p w:rsidR="006236AA" w:rsidRPr="00EB2FEA" w:rsidRDefault="006236AA" w:rsidP="00B2060C">
      <w:pPr>
        <w:spacing w:after="0" w:line="480" w:lineRule="auto"/>
        <w:rPr>
          <w:rFonts w:ascii="Times New Roman" w:hAnsi="Times New Roman" w:cs="Times New Roman"/>
          <w:b/>
          <w:noProof/>
          <w:sz w:val="24"/>
          <w:szCs w:val="24"/>
        </w:rPr>
      </w:pPr>
      <w:r w:rsidRPr="008B560D">
        <w:rPr>
          <w:rFonts w:ascii="Times New Roman" w:hAnsi="Times New Roman" w:cs="Times New Roman"/>
          <w:sz w:val="24"/>
          <w:szCs w:val="24"/>
        </w:rPr>
        <w:t xml:space="preserve">In order to facilitate trait measurements, individuals from each species in each pitfall sample were pinned using standard stainless steel (#2) entomological pins. All pins were individually pre-weighed for each beetle specimen to the </w:t>
      </w:r>
      <w:r w:rsidRPr="003C0BDD">
        <w:rPr>
          <w:rFonts w:ascii="Times New Roman" w:hAnsi="Times New Roman" w:cs="Times New Roman"/>
          <w:sz w:val="24"/>
          <w:szCs w:val="24"/>
        </w:rPr>
        <w:t xml:space="preserve">nearest 0.001 mg using a </w:t>
      </w:r>
      <w:proofErr w:type="spellStart"/>
      <w:r w:rsidRPr="003C0BDD">
        <w:rPr>
          <w:rFonts w:ascii="Times New Roman" w:hAnsi="Times New Roman" w:cs="Times New Roman"/>
          <w:sz w:val="24"/>
          <w:szCs w:val="24"/>
        </w:rPr>
        <w:t>Mettler</w:t>
      </w:r>
      <w:proofErr w:type="spellEnd"/>
      <w:r w:rsidRPr="003C0BDD">
        <w:rPr>
          <w:rFonts w:ascii="Times New Roman" w:hAnsi="Times New Roman" w:cs="Times New Roman"/>
          <w:sz w:val="24"/>
          <w:szCs w:val="24"/>
        </w:rPr>
        <w:t xml:space="preserve"> Toledo UMX2 ultrafine microbalance. The absolute range of variation in pin mass was 4.029 mg (45.970 – 49.999 mg), which far exceeded the mass of the smallest beetle specimen (0.227 mg). For any given trap sample, all individuals were pinned for species that were represented by less than 20 individuals (in that sample), but for logistical reasons this was not possible for very abundant species that had more than 20 individuals (in that sample). For these abundant species, a random subsampling procedure was employed to reduce the number of individuals pinned. We</w:t>
      </w:r>
      <w:r w:rsidRPr="008B560D">
        <w:rPr>
          <w:rFonts w:ascii="Times New Roman" w:hAnsi="Times New Roman" w:cs="Times New Roman"/>
          <w:sz w:val="24"/>
          <w:szCs w:val="24"/>
        </w:rPr>
        <w:t xml:space="preserve"> placed all individuals of the abundant species into a Petri dish marked with eight equal radiating segments, and spread them approximately evenly across the dish. Each segment was assigned a number from one to eight and a random number generator was used to pick a segment from which to subsample beetles. All individuals in that segment were pinned and measured. If the total number of beetles from the first randomly-drawn segment was less than 20, all beetles in the next segment in a clockwise direction were also pinned and measured, and so on until more than 20 individuals were obtained. The nature of the subsampling procedure meant that often substantially more than 20 beetles were pinned from some very abundant species in some trap samples.</w:t>
      </w:r>
      <w:r>
        <w:rPr>
          <w:rFonts w:ascii="Times New Roman" w:hAnsi="Times New Roman" w:cs="Times New Roman"/>
          <w:sz w:val="24"/>
          <w:szCs w:val="24"/>
        </w:rPr>
        <w:t xml:space="preserve"> We excluded one species, </w:t>
      </w:r>
      <w:proofErr w:type="spellStart"/>
      <w:r>
        <w:rPr>
          <w:rFonts w:ascii="Times New Roman" w:hAnsi="Times New Roman" w:cs="Times New Roman"/>
          <w:i/>
          <w:sz w:val="24"/>
          <w:szCs w:val="24"/>
        </w:rPr>
        <w:t>Diastellopalpus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tridens</w:t>
      </w:r>
      <w:proofErr w:type="spellEnd"/>
      <w:r>
        <w:rPr>
          <w:rFonts w:ascii="Times New Roman" w:hAnsi="Times New Roman" w:cs="Times New Roman"/>
          <w:sz w:val="24"/>
          <w:szCs w:val="24"/>
        </w:rPr>
        <w:t xml:space="preserve">, which was only represented by three individuals in total and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were damaged, thus traits could not be measured.</w:t>
      </w:r>
    </w:p>
    <w:p w:rsidR="006236AA" w:rsidRDefault="006236AA" w:rsidP="00B2060C">
      <w:pPr>
        <w:spacing w:after="0" w:line="480" w:lineRule="auto"/>
        <w:rPr>
          <w:rFonts w:ascii="Times New Roman" w:hAnsi="Times New Roman" w:cs="Times New Roman"/>
          <w:i/>
          <w:iCs/>
          <w:sz w:val="24"/>
          <w:szCs w:val="24"/>
        </w:rPr>
      </w:pPr>
    </w:p>
    <w:p w:rsidR="006236AA" w:rsidRPr="008B560D" w:rsidRDefault="006236AA" w:rsidP="00B2060C">
      <w:pPr>
        <w:spacing w:after="0" w:line="480" w:lineRule="auto"/>
        <w:rPr>
          <w:rFonts w:ascii="Times New Roman" w:hAnsi="Times New Roman" w:cs="Times New Roman"/>
          <w:sz w:val="24"/>
          <w:szCs w:val="24"/>
        </w:rPr>
      </w:pPr>
      <w:r w:rsidRPr="008B560D">
        <w:rPr>
          <w:rFonts w:ascii="Times New Roman" w:hAnsi="Times New Roman" w:cs="Times New Roman"/>
          <w:sz w:val="24"/>
          <w:szCs w:val="24"/>
        </w:rPr>
        <w:t xml:space="preserve">Immediately after pinning, when specimens were still moist and flexible, the left hind wing of each specimen was removed using fine forceps for morphometric analysis. The wing was then mounted and spread open on a microscope slide using glycerine jelly with 2 % phenol as </w:t>
      </w:r>
      <w:r w:rsidRPr="008B560D">
        <w:rPr>
          <w:rFonts w:ascii="Times New Roman" w:hAnsi="Times New Roman" w:cs="Times New Roman"/>
          <w:sz w:val="24"/>
          <w:szCs w:val="24"/>
        </w:rPr>
        <w:lastRenderedPageBreak/>
        <w:t>a preserving agent. This mounting agent solidifies at room temperature, therefore the slide was kept warm on a heating element while the wing was being mounted, and was then cooled immediately after a coverslip had been placed over the wing. Subsequently, a digital image was taken of each wing using a Nikon D40 SLR camera with a macro lens, mounted at a fixed height directly above the slide. A 1 cm scale bar was placed next to the slide-mounted beetle wing in order to calibrate wing measurements.</w:t>
      </w:r>
    </w:p>
    <w:p w:rsidR="006236AA" w:rsidRPr="008B560D" w:rsidRDefault="006236AA" w:rsidP="00B2060C">
      <w:pPr>
        <w:spacing w:after="0" w:line="480" w:lineRule="auto"/>
        <w:rPr>
          <w:rFonts w:ascii="Times New Roman" w:hAnsi="Times New Roman" w:cs="Times New Roman"/>
          <w:sz w:val="24"/>
          <w:szCs w:val="24"/>
        </w:rPr>
      </w:pPr>
    </w:p>
    <w:p w:rsidR="006236AA" w:rsidRDefault="006236AA" w:rsidP="00B2060C">
      <w:pPr>
        <w:spacing w:after="0" w:line="480" w:lineRule="auto"/>
        <w:rPr>
          <w:rFonts w:ascii="Times New Roman" w:hAnsi="Times New Roman" w:cs="Times New Roman"/>
          <w:sz w:val="24"/>
          <w:szCs w:val="24"/>
        </w:rPr>
      </w:pPr>
      <w:r w:rsidRPr="008B560D">
        <w:rPr>
          <w:rFonts w:ascii="Times New Roman" w:hAnsi="Times New Roman" w:cs="Times New Roman"/>
          <w:sz w:val="24"/>
          <w:szCs w:val="24"/>
        </w:rPr>
        <w:t xml:space="preserve">Digital images were processed using Adobe Photoshop CS2 in order to obtain a measure of wing area. This was achieved by digitally clipping out the wing from the image background and then digitally filling in the wing area with black on a white background. In order to standardise the point at which each wing was cut at the base, all images were clipped in a plane bisecting homologous vein junctions </w:t>
      </w:r>
      <w:r>
        <w:rPr>
          <w:rFonts w:ascii="Times New Roman" w:hAnsi="Times New Roman" w:cs="Times New Roman"/>
          <w:sz w:val="24"/>
          <w:szCs w:val="24"/>
        </w:rPr>
        <w:t>(Figure S3)</w:t>
      </w:r>
      <w:r w:rsidRPr="008B560D">
        <w:rPr>
          <w:rFonts w:ascii="Times New Roman" w:hAnsi="Times New Roman" w:cs="Times New Roman"/>
          <w:color w:val="000000"/>
          <w:sz w:val="24"/>
          <w:szCs w:val="24"/>
        </w:rPr>
        <w:t>.</w:t>
      </w:r>
      <w:r w:rsidRPr="00C478FB">
        <w:rPr>
          <w:rFonts w:ascii="Times New Roman" w:hAnsi="Times New Roman" w:cs="Times New Roman"/>
          <w:sz w:val="24"/>
          <w:szCs w:val="24"/>
        </w:rPr>
        <w:t xml:space="preserve"> </w:t>
      </w:r>
      <w:r w:rsidRPr="008B560D">
        <w:rPr>
          <w:rFonts w:ascii="Times New Roman" w:hAnsi="Times New Roman" w:cs="Times New Roman"/>
          <w:sz w:val="24"/>
          <w:szCs w:val="24"/>
        </w:rPr>
        <w:t>The image file was then saved as a bitmap and imported into Image J software to calculate total image area from the scale bar, and proportion of total area represented by black pixels. This gave wing area in mm</w:t>
      </w:r>
      <w:r w:rsidRPr="008B560D">
        <w:rPr>
          <w:rFonts w:ascii="Times New Roman" w:hAnsi="Times New Roman" w:cs="Times New Roman"/>
          <w:sz w:val="24"/>
          <w:szCs w:val="24"/>
          <w:vertAlign w:val="superscript"/>
        </w:rPr>
        <w:t>2</w:t>
      </w:r>
      <w:r w:rsidRPr="008B560D">
        <w:rPr>
          <w:rFonts w:ascii="Times New Roman" w:hAnsi="Times New Roman" w:cs="Times New Roman"/>
          <w:sz w:val="24"/>
          <w:szCs w:val="24"/>
        </w:rPr>
        <w:t xml:space="preserve"> for one wing which was then multiplied by two for an approximation of absolute wing area per beetle. </w:t>
      </w:r>
    </w:p>
    <w:p w:rsidR="006236AA" w:rsidRDefault="006236AA" w:rsidP="00B2060C">
      <w:pPr>
        <w:spacing w:after="0" w:line="480" w:lineRule="auto"/>
        <w:rPr>
          <w:rFonts w:ascii="Times New Roman" w:hAnsi="Times New Roman" w:cs="Times New Roman"/>
          <w:sz w:val="24"/>
          <w:szCs w:val="24"/>
        </w:rPr>
      </w:pPr>
    </w:p>
    <w:p w:rsidR="006236AA" w:rsidRDefault="006236AA" w:rsidP="00B2060C">
      <w:pPr>
        <w:spacing w:after="0" w:line="480" w:lineRule="auto"/>
        <w:rPr>
          <w:rFonts w:ascii="Times New Roman" w:hAnsi="Times New Roman" w:cs="Times New Roman"/>
          <w:sz w:val="24"/>
          <w:szCs w:val="24"/>
        </w:rPr>
      </w:pPr>
      <w:r w:rsidRPr="008B560D">
        <w:rPr>
          <w:rFonts w:ascii="Times New Roman" w:hAnsi="Times New Roman" w:cs="Times New Roman"/>
          <w:sz w:val="24"/>
          <w:szCs w:val="24"/>
        </w:rPr>
        <w:t xml:space="preserve">Body size was measured using the width of the </w:t>
      </w:r>
      <w:proofErr w:type="spellStart"/>
      <w:r w:rsidRPr="008B560D">
        <w:rPr>
          <w:rFonts w:ascii="Times New Roman" w:hAnsi="Times New Roman" w:cs="Times New Roman"/>
          <w:sz w:val="24"/>
          <w:szCs w:val="24"/>
        </w:rPr>
        <w:t>pronotum</w:t>
      </w:r>
      <w:proofErr w:type="spellEnd"/>
      <w:r w:rsidRPr="008B560D">
        <w:rPr>
          <w:rFonts w:ascii="Times New Roman" w:hAnsi="Times New Roman" w:cs="Times New Roman"/>
          <w:sz w:val="24"/>
          <w:szCs w:val="24"/>
        </w:rPr>
        <w:t xml:space="preserve"> as a simple linear surrogate of overall size. This measure was the most suitable as other measures such as body length can vary idiosyncratically in beetles due to the expansion or contraction of the soft tissues at </w:t>
      </w:r>
      <w:proofErr w:type="spellStart"/>
      <w:r w:rsidRPr="008B560D">
        <w:rPr>
          <w:rFonts w:ascii="Times New Roman" w:hAnsi="Times New Roman" w:cs="Times New Roman"/>
          <w:sz w:val="24"/>
          <w:szCs w:val="24"/>
        </w:rPr>
        <w:t>arthrodial</w:t>
      </w:r>
      <w:proofErr w:type="spellEnd"/>
      <w:r w:rsidRPr="008B560D">
        <w:rPr>
          <w:rFonts w:ascii="Times New Roman" w:hAnsi="Times New Roman" w:cs="Times New Roman"/>
          <w:sz w:val="24"/>
          <w:szCs w:val="24"/>
        </w:rPr>
        <w:t xml:space="preserve"> joints. Furthermore, </w:t>
      </w:r>
      <w:proofErr w:type="spellStart"/>
      <w:r w:rsidRPr="008B560D">
        <w:rPr>
          <w:rFonts w:ascii="Times New Roman" w:hAnsi="Times New Roman" w:cs="Times New Roman"/>
          <w:sz w:val="24"/>
          <w:szCs w:val="24"/>
        </w:rPr>
        <w:t>pronotum</w:t>
      </w:r>
      <w:proofErr w:type="spellEnd"/>
      <w:r w:rsidRPr="008B560D">
        <w:rPr>
          <w:rFonts w:ascii="Times New Roman" w:hAnsi="Times New Roman" w:cs="Times New Roman"/>
          <w:sz w:val="24"/>
          <w:szCs w:val="24"/>
        </w:rPr>
        <w:t xml:space="preserve"> width in dung beetles has been found to be positively correlated with female reproductive output and mating success in males </w:t>
      </w:r>
      <w:r>
        <w:rPr>
          <w:rFonts w:ascii="Times New Roman" w:hAnsi="Times New Roman" w:cs="Times New Roman"/>
          <w:noProof/>
          <w:sz w:val="24"/>
          <w:szCs w:val="24"/>
        </w:rPr>
        <w:t>[1-3]</w:t>
      </w:r>
      <w:r w:rsidRPr="008B560D">
        <w:rPr>
          <w:rFonts w:ascii="Times New Roman" w:hAnsi="Times New Roman" w:cs="Times New Roman"/>
          <w:sz w:val="24"/>
          <w:szCs w:val="24"/>
        </w:rPr>
        <w:t xml:space="preserve"> and is therefore a useful indirect measure of beetle fitness. </w:t>
      </w:r>
      <w:r>
        <w:rPr>
          <w:rFonts w:ascii="Times New Roman" w:hAnsi="Times New Roman" w:cs="Times New Roman"/>
          <w:sz w:val="24"/>
          <w:szCs w:val="24"/>
        </w:rPr>
        <w:t xml:space="preserve"> </w:t>
      </w:r>
    </w:p>
    <w:p w:rsidR="006236AA" w:rsidRDefault="006236AA" w:rsidP="00B2060C">
      <w:pPr>
        <w:spacing w:after="0" w:line="480" w:lineRule="auto"/>
        <w:rPr>
          <w:rFonts w:ascii="Times New Roman" w:hAnsi="Times New Roman" w:cs="Times New Roman"/>
          <w:sz w:val="24"/>
          <w:szCs w:val="24"/>
        </w:rPr>
      </w:pPr>
    </w:p>
    <w:p w:rsidR="006236AA" w:rsidRDefault="006236AA" w:rsidP="00B2060C">
      <w:pPr>
        <w:spacing w:after="0" w:line="480" w:lineRule="auto"/>
        <w:rPr>
          <w:rFonts w:ascii="Times New Roman" w:hAnsi="Times New Roman" w:cs="Times New Roman"/>
          <w:sz w:val="24"/>
          <w:szCs w:val="24"/>
        </w:rPr>
      </w:pPr>
      <w:r w:rsidRPr="008B560D">
        <w:rPr>
          <w:rFonts w:ascii="Times New Roman" w:hAnsi="Times New Roman" w:cs="Times New Roman"/>
          <w:sz w:val="24"/>
          <w:szCs w:val="24"/>
        </w:rPr>
        <w:lastRenderedPageBreak/>
        <w:t xml:space="preserve">Once individuals were pinned, and the left wing removed, they were stored in a cool dark room for a minimum of four months to air-dry. Specimens smaller than 300 mg were put in a drying oven at 60 °C for two hours to achieve complete drying and immediately weighed to the nearest </w:t>
      </w:r>
      <w:r w:rsidRPr="00993CEF">
        <w:rPr>
          <w:rFonts w:ascii="Times New Roman" w:hAnsi="Times New Roman" w:cs="Times New Roman"/>
          <w:sz w:val="24"/>
          <w:szCs w:val="24"/>
        </w:rPr>
        <w:t>0.001</w:t>
      </w:r>
      <w:r w:rsidRPr="008B560D">
        <w:rPr>
          <w:rFonts w:ascii="Times New Roman" w:hAnsi="Times New Roman" w:cs="Times New Roman"/>
          <w:sz w:val="24"/>
          <w:szCs w:val="24"/>
        </w:rPr>
        <w:t xml:space="preserve"> mg as described above. The required drying time was established by repeatedly re-weighing a test set of beetles in the drying oven until the specimens reached a constant mass. For all specimens larger than 300 mg, individual drying times were continued beyond two hours at 60° C until each specimen reached a constant mass. The mass of each beetle was then calculated by subtracting the pre-recorded mass of that individual pin from the total mass of the beetle plus pin after drying. For trap samples in which some individuals of abundant species were not pinned (i.e. </w:t>
      </w:r>
      <w:proofErr w:type="spellStart"/>
      <w:r w:rsidRPr="008B560D">
        <w:rPr>
          <w:rFonts w:ascii="Times New Roman" w:hAnsi="Times New Roman" w:cs="Times New Roman"/>
          <w:sz w:val="24"/>
          <w:szCs w:val="24"/>
        </w:rPr>
        <w:t>were</w:t>
      </w:r>
      <w:proofErr w:type="spellEnd"/>
      <w:r w:rsidRPr="008B560D">
        <w:rPr>
          <w:rFonts w:ascii="Times New Roman" w:hAnsi="Times New Roman" w:cs="Times New Roman"/>
          <w:sz w:val="24"/>
          <w:szCs w:val="24"/>
        </w:rPr>
        <w:t xml:space="preserve"> not in the subsample selected for pinning</w:t>
      </w:r>
      <w:r>
        <w:rPr>
          <w:rFonts w:ascii="Times New Roman" w:hAnsi="Times New Roman" w:cs="Times New Roman"/>
          <w:sz w:val="24"/>
          <w:szCs w:val="24"/>
        </w:rPr>
        <w:t xml:space="preserve"> and trait measurements</w:t>
      </w:r>
      <w:r w:rsidRPr="008B560D">
        <w:rPr>
          <w:rFonts w:ascii="Times New Roman" w:hAnsi="Times New Roman" w:cs="Times New Roman"/>
          <w:sz w:val="24"/>
          <w:szCs w:val="24"/>
        </w:rPr>
        <w:t xml:space="preserve">), </w:t>
      </w:r>
      <w:r>
        <w:rPr>
          <w:rFonts w:ascii="Times New Roman" w:hAnsi="Times New Roman" w:cs="Times New Roman"/>
          <w:sz w:val="24"/>
          <w:szCs w:val="24"/>
        </w:rPr>
        <w:t xml:space="preserve">we randomly selected values within species for each trait by assigning each value a number ascending from one to the last value and then using a random number generator to select associated trait values. We then applied these trait values to all remaining individuals of the respective species from that sample. This ensured that real levels of variation in traits were maintained within species collected in trap samples.  </w:t>
      </w:r>
    </w:p>
    <w:p w:rsidR="006236AA" w:rsidRPr="00EB6C4C" w:rsidRDefault="006236AA" w:rsidP="00B2060C">
      <w:pPr>
        <w:spacing w:after="0" w:line="480" w:lineRule="auto"/>
        <w:rPr>
          <w:rFonts w:ascii="Times New Roman" w:hAnsi="Times New Roman" w:cs="Times New Roman"/>
          <w:sz w:val="24"/>
          <w:szCs w:val="24"/>
        </w:rPr>
      </w:pPr>
    </w:p>
    <w:p w:rsidR="006236AA" w:rsidRPr="005127EB" w:rsidRDefault="006236AA">
      <w:pPr>
        <w:rPr>
          <w:rFonts w:ascii="Times New Roman" w:hAnsi="Times New Roman" w:cs="Times New Roman"/>
          <w:b/>
          <w:sz w:val="24"/>
          <w:szCs w:val="24"/>
        </w:rPr>
      </w:pPr>
      <w:r>
        <w:rPr>
          <w:rFonts w:ascii="Times New Roman" w:hAnsi="Times New Roman" w:cs="Times New Roman"/>
          <w:b/>
          <w:sz w:val="24"/>
          <w:szCs w:val="24"/>
        </w:rPr>
        <w:t>References</w:t>
      </w:r>
    </w:p>
    <w:p w:rsidR="006236AA" w:rsidRPr="00910800" w:rsidRDefault="006236AA" w:rsidP="00910800">
      <w:pPr>
        <w:spacing w:after="0" w:line="480" w:lineRule="auto"/>
        <w:ind w:left="720" w:hanging="720"/>
        <w:rPr>
          <w:rFonts w:ascii="Times New Roman" w:hAnsi="Times New Roman" w:cs="Times New Roman"/>
          <w:noProof/>
          <w:sz w:val="24"/>
        </w:rPr>
      </w:pPr>
      <w:bookmarkStart w:id="1" w:name="_ENREF_1"/>
      <w:r w:rsidRPr="00910800">
        <w:rPr>
          <w:rFonts w:ascii="Times New Roman" w:hAnsi="Times New Roman" w:cs="Times New Roman"/>
          <w:noProof/>
          <w:sz w:val="24"/>
        </w:rPr>
        <w:t xml:space="preserve">1. Kotiaho Janne S, Simmons Leigh W, Hunt J, Tomkins Joseph L (2003) Males influence maternal effects that promote sexual selection: a quantitative genetic experiment with dung beetles </w:t>
      </w:r>
      <w:r w:rsidRPr="00910800">
        <w:rPr>
          <w:rFonts w:ascii="Times New Roman" w:hAnsi="Times New Roman" w:cs="Times New Roman"/>
          <w:i/>
          <w:noProof/>
          <w:sz w:val="24"/>
        </w:rPr>
        <w:t>Onthophagus taurus</w:t>
      </w:r>
      <w:r w:rsidRPr="00910800">
        <w:rPr>
          <w:rFonts w:ascii="Times New Roman" w:hAnsi="Times New Roman" w:cs="Times New Roman"/>
          <w:noProof/>
          <w:sz w:val="24"/>
        </w:rPr>
        <w:t>. The American Naturalist 161: 852-859.</w:t>
      </w:r>
      <w:bookmarkEnd w:id="1"/>
    </w:p>
    <w:p w:rsidR="006236AA" w:rsidRPr="00910800" w:rsidRDefault="006236AA" w:rsidP="00910800">
      <w:pPr>
        <w:spacing w:after="0" w:line="480" w:lineRule="auto"/>
        <w:ind w:left="720" w:hanging="720"/>
        <w:rPr>
          <w:rFonts w:ascii="Times New Roman" w:hAnsi="Times New Roman" w:cs="Times New Roman"/>
          <w:noProof/>
          <w:sz w:val="24"/>
        </w:rPr>
      </w:pPr>
      <w:bookmarkStart w:id="2" w:name="_ENREF_2"/>
      <w:r w:rsidRPr="00910800">
        <w:rPr>
          <w:rFonts w:ascii="Times New Roman" w:hAnsi="Times New Roman" w:cs="Times New Roman"/>
          <w:noProof/>
          <w:sz w:val="24"/>
        </w:rPr>
        <w:t xml:space="preserve">2. Hunt J, Simmons LW (2001) Status-dependent selection in the dimorphic beetle </w:t>
      </w:r>
      <w:r w:rsidRPr="00910800">
        <w:rPr>
          <w:rFonts w:ascii="Times New Roman" w:hAnsi="Times New Roman" w:cs="Times New Roman"/>
          <w:i/>
          <w:noProof/>
          <w:sz w:val="24"/>
        </w:rPr>
        <w:t>Onthophagus taurus</w:t>
      </w:r>
      <w:r w:rsidRPr="00910800">
        <w:rPr>
          <w:rFonts w:ascii="Times New Roman" w:hAnsi="Times New Roman" w:cs="Times New Roman"/>
          <w:noProof/>
          <w:sz w:val="24"/>
        </w:rPr>
        <w:t>. Proceedings of the Royal Society of London Series B-Biological Sciences 268: 2409-2414.</w:t>
      </w:r>
      <w:bookmarkEnd w:id="2"/>
    </w:p>
    <w:p w:rsidR="006236AA" w:rsidRPr="00910800" w:rsidRDefault="006236AA" w:rsidP="00910800">
      <w:pPr>
        <w:spacing w:line="480" w:lineRule="auto"/>
        <w:ind w:left="720" w:hanging="720"/>
        <w:rPr>
          <w:rFonts w:ascii="Times New Roman" w:hAnsi="Times New Roman" w:cs="Times New Roman"/>
          <w:noProof/>
          <w:sz w:val="24"/>
        </w:rPr>
      </w:pPr>
      <w:bookmarkStart w:id="3" w:name="_ENREF_3"/>
      <w:r w:rsidRPr="00910800">
        <w:rPr>
          <w:rFonts w:ascii="Times New Roman" w:hAnsi="Times New Roman" w:cs="Times New Roman"/>
          <w:noProof/>
          <w:sz w:val="24"/>
        </w:rPr>
        <w:lastRenderedPageBreak/>
        <w:t>3. McLain DK (1991) Heritability of size: a positive correlate of multiple fitness components in the southern green stink bug (Hemiptera, Pentatomidae) Annals of the Entomological Society of America 84: 174-178.</w:t>
      </w:r>
      <w:bookmarkEnd w:id="3"/>
    </w:p>
    <w:p w:rsidR="006236AA" w:rsidRDefault="006236AA" w:rsidP="00910800">
      <w:pPr>
        <w:spacing w:line="480" w:lineRule="auto"/>
        <w:rPr>
          <w:rFonts w:ascii="Times New Roman" w:hAnsi="Times New Roman" w:cs="Times New Roman"/>
          <w:noProof/>
          <w:sz w:val="24"/>
        </w:rPr>
      </w:pPr>
    </w:p>
    <w:p w:rsidR="006236AA" w:rsidRDefault="006236AA"/>
    <w:p w:rsidR="00015A43" w:rsidRDefault="00703E66"/>
    <w:sectPr w:rsidR="00015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6236AA"/>
    <w:rsid w:val="000C30CB"/>
    <w:rsid w:val="0028265C"/>
    <w:rsid w:val="006236AA"/>
    <w:rsid w:val="00703E66"/>
    <w:rsid w:val="007907CE"/>
    <w:rsid w:val="007E29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AA"/>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AA"/>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hrdeveau</cp:lastModifiedBy>
  <cp:revision>2</cp:revision>
  <dcterms:created xsi:type="dcterms:W3CDTF">2014-11-26T17:51:00Z</dcterms:created>
  <dcterms:modified xsi:type="dcterms:W3CDTF">2014-11-26T17:51:00Z</dcterms:modified>
</cp:coreProperties>
</file>