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76"/>
      </w:tblGrid>
      <w:tr w:rsidR="00BA5B76" w:rsidTr="006A708F">
        <w:trPr>
          <w:jc w:val="center"/>
        </w:trPr>
        <w:tc>
          <w:tcPr>
            <w:tcW w:w="6176" w:type="dxa"/>
          </w:tcPr>
          <w:p w:rsidR="00BA5B76" w:rsidRDefault="00BA5B76" w:rsidP="006A70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eastAsia="Calibri" w:hAnsi="Arial Narrow"/>
                <w:b/>
                <w:color w:val="000000" w:themeColor="text1"/>
                <w:kern w:val="24"/>
              </w:rPr>
            </w:pPr>
            <w:r>
              <w:rPr>
                <w:sz w:val="20"/>
                <w:szCs w:val="20"/>
              </w:rPr>
              <w:br w:type="page"/>
            </w:r>
            <w:r w:rsidR="0000128F">
              <w:rPr>
                <w:rFonts w:ascii="Arial Narrow" w:eastAsia="Calibri" w:hAnsi="Arial Narrow"/>
                <w:b/>
                <w:noProof/>
                <w:color w:val="000000" w:themeColor="text1"/>
                <w:kern w:val="24"/>
              </w:rPr>
              <w:pict>
                <v:group id="Group 319" o:spid="_x0000_s1026" style="position:absolute;left:0;text-align:left;margin-left:-18.65pt;margin-top:.45pt;width:28.75pt;height:216.2pt;z-index:251660288" coordorigin="2600,81" coordsize="575,4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2fhwMAAIYPAAAOAAAAZHJzL2Uyb0RvYy54bWzsV21v3CgQ/l7p/gPiu+OX9XrXVpwq2Zfo&#10;pNxdpbY/gLWxjc4GH7Dxpqf77zeA19kkrVq1aqRK6w8WMDDMPMM8DJdvD12L7qlUTPAchxcBRpQX&#10;omS8zvHHD1tviZHShJekFZzm+IEq/PbqtzeXQ5/RSDSiLalEoISrbOhz3GjdZ76vioZ2RF2InnIQ&#10;VkJ2RENX1n4pyQDau9aPgiDxByHLXoqCKgWjayfEV1Z/VdFC/1VVimrU5hhs0/Yv7X9n/v7VJclq&#10;SfqGFaMZ5Dus6AjjsOmkak00QXvJXqjqWCGFEpW+KETni6piBbU+gDdh8MybWyn2vfWlzoa6n2AC&#10;aJ/h9N1qiz/v30nESohdhBEnHcTIbotmYWrQGfo6g0m3sn/fv5PORWjeieJvBWL/udz0azcZ7YY/&#10;RAkKyV4Li86hkp1RAX6jgw3CwxQEetCogMFZMg+jOUYFiKJFPF/EY5SKBkJplkVJAKEE8TJ08Sua&#10;zbh4vhhXxrMoNkKfZG5Ta+homPEKjpt6RFT9GKLvG9JTGyhlwDoiOjsi+sE4dyMOKIyihUPVTjSQ&#10;In0ACeBvEVIOWcTFqiG8ptdSiqGhpAQLrbfgx7TU+aGMkq9B/QKzI9wTYvN0+QQwkvVS6VsqOmQa&#10;OZaQTNZGcn+ntMP2OMUElYsta1sYJ1nLnwxAENwIbApLjcxsb/Pj3zRIN8vNMvbiKNl4cbBee9fb&#10;Vewl23AxX8/Wq9U6/M/sG8ZZw8qScrPNMVfD+NsiN7KGy7IpW5VoWWnUGZOUrHerVqJ7Alyxtd8I&#10;yMk0/6kZ9oCBL89cCqM4uIlSb5ssF168jedeugiWXhCmN2kSxGm83j516Y5x+uMuoSHH6RySx7rz&#10;Rd8C+730jWQd08DGLesgt6ZJJDPnb8NLG1pNWOvaJ1AY8x+hgHAfA21Pqzmg7qjqw+5gySZJjlmw&#10;E+UDnF8p4IRBVsNVAo1GyE8YDUDLOVb/7ImkGLW/c8iBNIyBD5C2HSCHCDryVLI7lRBegKoca4xc&#10;c6Ud9+97yeoGdnJZx8U1UFTF7Kk2CeassvRmieK1GCP+HGPYvDxJ+1dmjDA9MrBJWkPRZ844c8ZE&#10;m6/HGdPNeeaM0yoDKh5Xt51WGWPtNpUKr8wZs2Vgo+Uu+jNnfPEuPtcZP7fOmO7OX4Uz7DsFHnu2&#10;nBofpuY1edq3dcnj8/nqfwAAAP//AwBQSwMEFAAGAAgAAAAhABrCJ6DfAAAABwEAAA8AAABkcnMv&#10;ZG93bnJldi54bWxMjk1rwzAQRO+F/gexhd4S2VY/UtdyCKHtKQSaFEJvG3tjm1grYym28++rntrj&#10;MMObly0n04qBetdY1hDPIxDEhS0brjR87d9nCxDOI5fYWiYNV3KwzG9vMkxLO/InDTtfiQBhl6KG&#10;2vsuldIVNRl0c9sRh+5ke4M+xL6SZY9jgJtWJlH0JA02HB5q7GhdU3HeXYyGjxHHlYrfhs35tL5+&#10;7x+3h01MWt/fTatXEJ4m/zeGX/2gDnlwOtoLl060GmbqWYWphhcQoU6iBMRRw4NSCmSeyf/++Q8A&#10;AAD//wMAUEsBAi0AFAAGAAgAAAAhALaDOJL+AAAA4QEAABMAAAAAAAAAAAAAAAAAAAAAAFtDb250&#10;ZW50X1R5cGVzXS54bWxQSwECLQAUAAYACAAAACEAOP0h/9YAAACUAQAACwAAAAAAAAAAAAAAAAAv&#10;AQAAX3JlbHMvLnJlbHNQSwECLQAUAAYACAAAACEAO/2dn4cDAACGDwAADgAAAAAAAAAAAAAAAAAu&#10;AgAAZHJzL2Uyb0RvYy54bWxQSwECLQAUAAYACAAAACEAGsInoN8AAAAHAQAADwAAAAAAAAAAAAAA&#10;AADhBQAAZHJzL2Rvd25yZXYueG1sUEsFBgAAAAAEAAQA8wAAAO0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2600;top:81;width:575;height: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BA5B76" w:rsidRPr="000F5A77" w:rsidRDefault="00BA5B76" w:rsidP="00BA5B76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gramStart"/>
                          <w:r w:rsidRPr="000F5A77">
                            <w:rPr>
                              <w:b/>
                              <w:sz w:val="32"/>
                              <w:szCs w:val="32"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  <v:shape id="_x0000_s1028" type="#_x0000_t202" style="position:absolute;left:2600;top:1940;width:575;height: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BA5B76" w:rsidRPr="000F5A77" w:rsidRDefault="00BA5B76" w:rsidP="00BA5B76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32"/>
                              <w:szCs w:val="32"/>
                            </w:rPr>
                            <w:t>b</w:t>
                          </w:r>
                          <w:proofErr w:type="gramEnd"/>
                        </w:p>
                      </w:txbxContent>
                    </v:textbox>
                  </v:shape>
                  <v:shape id="_x0000_s1029" type="#_x0000_t202" style="position:absolute;left:2600;top:3807;width:575;height: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BA5B76" w:rsidRPr="000F5A77" w:rsidRDefault="00BA5B76" w:rsidP="00BA5B76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32"/>
                              <w:szCs w:val="32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  <w:r w:rsidRPr="00603C75">
              <w:rPr>
                <w:rFonts w:ascii="Arial Narrow" w:eastAsia="Calibri" w:hAnsi="Arial Narrow"/>
                <w:b/>
                <w:noProof/>
                <w:color w:val="000000" w:themeColor="text1"/>
                <w:kern w:val="24"/>
              </w:rPr>
              <w:drawing>
                <wp:inline distT="0" distB="0" distL="0" distR="0">
                  <wp:extent cx="3662301" cy="1175657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5611" t="46083" r="12706" b="30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301" cy="1175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B76" w:rsidTr="006A708F">
        <w:trPr>
          <w:jc w:val="center"/>
        </w:trPr>
        <w:tc>
          <w:tcPr>
            <w:tcW w:w="6176" w:type="dxa"/>
          </w:tcPr>
          <w:p w:rsidR="00BA5B76" w:rsidRDefault="00BA5B76" w:rsidP="006A70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eastAsia="Calibri" w:hAnsi="Arial Narrow"/>
                <w:b/>
                <w:color w:val="000000" w:themeColor="text1"/>
                <w:kern w:val="24"/>
              </w:rPr>
            </w:pPr>
          </w:p>
          <w:p w:rsidR="00BA5B76" w:rsidRDefault="00BA5B76" w:rsidP="006A70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eastAsia="Calibri" w:hAnsi="Arial Narrow"/>
                <w:b/>
                <w:color w:val="000000" w:themeColor="text1"/>
                <w:kern w:val="24"/>
              </w:rPr>
            </w:pPr>
            <w:r w:rsidRPr="00603C75">
              <w:rPr>
                <w:rFonts w:ascii="Arial Narrow" w:eastAsia="Calibri" w:hAnsi="Arial Narrow"/>
                <w:b/>
                <w:noProof/>
                <w:color w:val="000000" w:themeColor="text1"/>
                <w:kern w:val="24"/>
              </w:rPr>
              <w:drawing>
                <wp:inline distT="0" distB="0" distL="0" distR="0">
                  <wp:extent cx="3674176" cy="1009402"/>
                  <wp:effectExtent l="19050" t="0" r="2474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571" t="29663" r="11538" b="495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4176" cy="1009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5B76" w:rsidTr="006A708F">
        <w:trPr>
          <w:jc w:val="center"/>
        </w:trPr>
        <w:tc>
          <w:tcPr>
            <w:tcW w:w="6176" w:type="dxa"/>
          </w:tcPr>
          <w:p w:rsidR="00BA5B76" w:rsidRDefault="00BA5B76" w:rsidP="006A708F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 Narrow" w:eastAsia="Calibri" w:hAnsi="Arial Narrow"/>
                <w:b/>
                <w:color w:val="000000" w:themeColor="text1"/>
                <w:kern w:val="24"/>
              </w:rPr>
            </w:pPr>
          </w:p>
        </w:tc>
      </w:tr>
    </w:tbl>
    <w:p w:rsidR="00BA5B76" w:rsidRDefault="00BA5B76" w:rsidP="00BA5B76">
      <w:pPr>
        <w:pStyle w:val="NormalWeb"/>
        <w:spacing w:before="0" w:beforeAutospacing="0" w:after="0" w:afterAutospacing="0"/>
        <w:jc w:val="center"/>
        <w:textAlignment w:val="baseline"/>
        <w:rPr>
          <w:rFonts w:ascii="Arial Narrow" w:eastAsia="Calibri" w:hAnsi="Arial Narrow"/>
          <w:b/>
          <w:color w:val="000000" w:themeColor="text1"/>
          <w:kern w:val="24"/>
        </w:rPr>
      </w:pPr>
      <w:r w:rsidRPr="00603C75">
        <w:rPr>
          <w:rFonts w:ascii="Arial Narrow" w:eastAsia="Calibri" w:hAnsi="Arial Narrow"/>
          <w:b/>
          <w:noProof/>
          <w:color w:val="000000" w:themeColor="text1"/>
          <w:kern w:val="24"/>
        </w:rPr>
        <w:drawing>
          <wp:inline distT="0" distB="0" distL="0" distR="0">
            <wp:extent cx="3791025" cy="1163782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18" t="41666" r="13942" b="34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025" cy="1163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76" w:rsidRDefault="00BA5B76" w:rsidP="00BA5B76">
      <w:pPr>
        <w:spacing w:line="480" w:lineRule="auto"/>
        <w:jc w:val="center"/>
        <w:rPr>
          <w:rFonts w:ascii="Arial Narrow" w:eastAsia="Calibri" w:hAnsi="Arial Narrow"/>
          <w:b/>
          <w:color w:val="000000" w:themeColor="text1"/>
          <w:kern w:val="24"/>
        </w:rPr>
      </w:pPr>
    </w:p>
    <w:p w:rsidR="00BA5B76" w:rsidRPr="008C10CA" w:rsidRDefault="00BA5B76" w:rsidP="00BA5B76">
      <w:pPr>
        <w:spacing w:after="0" w:line="240" w:lineRule="auto"/>
        <w:jc w:val="both"/>
        <w:rPr>
          <w:rFonts w:ascii="Arial Narrow" w:hAnsi="Arial Narrow" w:cs="Arial"/>
          <w:szCs w:val="24"/>
        </w:rPr>
      </w:pPr>
      <w:r w:rsidRPr="008C10CA">
        <w:rPr>
          <w:rFonts w:ascii="Arial Narrow" w:hAnsi="Arial Narrow" w:cs="Arial"/>
          <w:b/>
          <w:szCs w:val="24"/>
        </w:rPr>
        <w:t>Figure S4</w:t>
      </w:r>
      <w:r w:rsidRPr="008C10CA">
        <w:rPr>
          <w:rFonts w:ascii="Arial Narrow" w:hAnsi="Arial Narrow"/>
          <w:b/>
          <w:szCs w:val="24"/>
        </w:rPr>
        <w:t>.</w:t>
      </w:r>
      <w:r w:rsidRPr="008C10CA">
        <w:rPr>
          <w:rFonts w:ascii="Arial Narrow" w:eastAsia="Calibri" w:hAnsi="Arial Narrow"/>
          <w:b/>
          <w:color w:val="000000" w:themeColor="text1"/>
          <w:kern w:val="24"/>
          <w:szCs w:val="24"/>
        </w:rPr>
        <w:t xml:space="preserve"> </w:t>
      </w:r>
      <w:proofErr w:type="gramStart"/>
      <w:r>
        <w:rPr>
          <w:rFonts w:ascii="Arial Narrow" w:eastAsia="Calibri" w:hAnsi="Arial Narrow"/>
          <w:b/>
          <w:color w:val="000000" w:themeColor="text1"/>
          <w:kern w:val="24"/>
          <w:szCs w:val="24"/>
        </w:rPr>
        <w:t>F</w:t>
      </w:r>
      <w:r w:rsidRPr="008C10CA">
        <w:rPr>
          <w:rFonts w:ascii="Arial Narrow" w:hAnsi="Arial Narrow" w:cs="Arial"/>
          <w:b/>
          <w:szCs w:val="24"/>
        </w:rPr>
        <w:t>iber-optic two-photon optogenetic stimulation</w:t>
      </w:r>
      <w:r>
        <w:rPr>
          <w:rFonts w:ascii="Arial Narrow" w:hAnsi="Arial Narrow" w:cs="Arial"/>
          <w:b/>
          <w:szCs w:val="24"/>
        </w:rPr>
        <w:t xml:space="preserve"> of negative control.</w:t>
      </w:r>
      <w:proofErr w:type="gramEnd"/>
      <w:r>
        <w:rPr>
          <w:rFonts w:ascii="Arial Narrow" w:hAnsi="Arial Narrow" w:cs="Arial"/>
          <w:b/>
          <w:szCs w:val="24"/>
        </w:rPr>
        <w:t xml:space="preserve"> </w:t>
      </w:r>
      <w:r w:rsidRPr="008C10CA">
        <w:rPr>
          <w:rFonts w:ascii="Arial Narrow" w:hAnsi="Arial Narrow"/>
          <w:szCs w:val="24"/>
        </w:rPr>
        <w:t>Direct two-photon illumination of micropipette-electrode separated by 1mm</w:t>
      </w:r>
      <w:r w:rsidRPr="008C10CA">
        <w:rPr>
          <w:rFonts w:ascii="Arial Narrow" w:eastAsia="Calibri" w:hAnsi="Arial Narrow"/>
          <w:color w:val="000000" w:themeColor="text1"/>
          <w:kern w:val="24"/>
          <w:szCs w:val="24"/>
        </w:rPr>
        <w:t xml:space="preserve"> (a) </w:t>
      </w:r>
      <w:r w:rsidRPr="008C10CA">
        <w:rPr>
          <w:rFonts w:ascii="Arial Narrow" w:hAnsi="Arial Narrow"/>
          <w:szCs w:val="24"/>
        </w:rPr>
        <w:t>no media and (b) in phosphate buffer saline. (c) Recording from micropipette-electrode during two-photon illumination in dead brain.</w:t>
      </w:r>
    </w:p>
    <w:p w:rsidR="00BA5B76" w:rsidRPr="008C10CA" w:rsidRDefault="00BA5B76" w:rsidP="00BA5B76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Cs w:val="24"/>
        </w:rPr>
      </w:pPr>
    </w:p>
    <w:p w:rsidR="00B721A4" w:rsidRDefault="00B721A4"/>
    <w:sectPr w:rsidR="00B721A4" w:rsidSect="002C114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BA5B76"/>
    <w:rsid w:val="0000128F"/>
    <w:rsid w:val="002C1146"/>
    <w:rsid w:val="00B721A4"/>
    <w:rsid w:val="00BA5B76"/>
    <w:rsid w:val="00BE7E04"/>
    <w:rsid w:val="00E7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76"/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5B76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rsid w:val="00BA5B76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7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2014-10-21T06:00:00Z</dcterms:created>
  <dcterms:modified xsi:type="dcterms:W3CDTF">2014-10-21T06:02:00Z</dcterms:modified>
</cp:coreProperties>
</file>