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7D" w:rsidRPr="0062533C" w:rsidRDefault="004F547D" w:rsidP="004F547D">
      <w:pPr>
        <w:jc w:val="center"/>
      </w:pPr>
      <w:r w:rsidRPr="00A25480">
        <w:rPr>
          <w:b/>
        </w:rPr>
        <w:t>Table S2.</w:t>
      </w:r>
      <w:r>
        <w:t xml:space="preserve"> </w:t>
      </w:r>
      <w:r w:rsidRPr="0062533C">
        <w:t>Internet Gaming Disorder 9 Criteria, Instructions and Reliability</w:t>
      </w:r>
      <w: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</w:tblGrid>
      <w:tr w:rsidR="004F547D" w:rsidRPr="0062533C" w:rsidTr="006D18D3">
        <w:trPr>
          <w:trHeight w:val="252"/>
          <w:jc w:val="center"/>
        </w:trPr>
        <w:tc>
          <w:tcPr>
            <w:tcW w:w="8433" w:type="dxa"/>
            <w:tcBorders>
              <w:bottom w:val="single" w:sz="4" w:space="0" w:color="auto"/>
            </w:tcBorders>
          </w:tcPr>
          <w:p w:rsidR="004F547D" w:rsidRPr="009C49AE" w:rsidRDefault="004F547D" w:rsidP="006D18D3">
            <w:pPr>
              <w:jc w:val="center"/>
              <w:rPr>
                <w:b/>
                <w:lang w:val="en-GB"/>
              </w:rPr>
            </w:pPr>
            <w:r w:rsidRPr="009C49AE">
              <w:rPr>
                <w:b/>
                <w:lang w:val="en-GB"/>
              </w:rPr>
              <w:t>Modified Internet Gaming Disorder 9 criteria (DSM-5) (APA, 2013)*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  <w:tcBorders>
              <w:top w:val="single" w:sz="4" w:space="0" w:color="auto"/>
            </w:tcBorders>
          </w:tcPr>
          <w:p w:rsidR="004F547D" w:rsidRPr="009C49AE" w:rsidRDefault="004F547D" w:rsidP="006D18D3">
            <w:pPr>
              <w:rPr>
                <w:lang w:val="en-GB"/>
              </w:rPr>
            </w:pP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1. Do you feel preoccupied with your gaming behaviour? (Some examples: Do you think about previous gaming activity or anticipate the next gaming session? Do you think gaming has become the dominant activity in your daily life?)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2. Do you feel more irritability, anxiety or even sadness when you try to either reduce or stop your gaming activity?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 xml:space="preserve">3. Do you feel the need to spend increasing amount of time engaged gaming in order to achieve satisfaction or </w:t>
            </w:r>
            <w:proofErr w:type="gramStart"/>
            <w:r w:rsidRPr="009C49AE">
              <w:rPr>
                <w:lang w:val="en-GB"/>
              </w:rPr>
              <w:t>pleasure?</w:t>
            </w:r>
            <w:proofErr w:type="gramEnd"/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4. Do you systematically fail when trying to control or cease your gaming activity?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 xml:space="preserve">5. Have you lost interests in previous hobbies and other entertainment activities </w:t>
            </w:r>
            <w:proofErr w:type="gramStart"/>
            <w:r w:rsidRPr="009C49AE">
              <w:rPr>
                <w:lang w:val="en-GB"/>
              </w:rPr>
              <w:t>as a result</w:t>
            </w:r>
            <w:proofErr w:type="gramEnd"/>
            <w:r w:rsidRPr="009C49AE">
              <w:rPr>
                <w:lang w:val="en-GB"/>
              </w:rPr>
              <w:t xml:space="preserve"> of your engagement with the game?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6. Have you continued your gaming activity despite knowing it was causing problems between you and other people?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7. Have you deceived any of your family members, therapists or others because the amount of your gaming activity?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8. Do you play in order to temporarily escape or relieve a negative mood (e.g., helplessness, guilt, anxiety)?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</w:tcPr>
          <w:p w:rsidR="004F547D" w:rsidRPr="009C49AE" w:rsidRDefault="004F547D" w:rsidP="006D18D3">
            <w:pPr>
              <w:rPr>
                <w:lang w:val="en-GB"/>
              </w:rPr>
            </w:pPr>
            <w:r w:rsidRPr="009C49AE">
              <w:rPr>
                <w:lang w:val="en-GB"/>
              </w:rPr>
              <w:t>9. Have you jeopardised or lost an important relationship, job or an educational or career opportunity because of your gaming activity?</w:t>
            </w:r>
          </w:p>
        </w:tc>
      </w:tr>
      <w:tr w:rsidR="004F547D" w:rsidRPr="0062533C" w:rsidTr="006D18D3">
        <w:trPr>
          <w:trHeight w:val="252"/>
          <w:jc w:val="center"/>
        </w:trPr>
        <w:tc>
          <w:tcPr>
            <w:tcW w:w="8433" w:type="dxa"/>
            <w:tcBorders>
              <w:bottom w:val="single" w:sz="4" w:space="0" w:color="auto"/>
            </w:tcBorders>
          </w:tcPr>
          <w:p w:rsidR="004F547D" w:rsidRPr="009C49AE" w:rsidRDefault="004F547D" w:rsidP="006D18D3">
            <w:pPr>
              <w:rPr>
                <w:lang w:val="en-GB"/>
              </w:rPr>
            </w:pPr>
          </w:p>
        </w:tc>
      </w:tr>
    </w:tbl>
    <w:p w:rsidR="004F547D" w:rsidRPr="0062533C" w:rsidRDefault="004F547D" w:rsidP="004F547D">
      <w:pPr>
        <w:spacing w:after="0" w:line="240" w:lineRule="auto"/>
        <w:ind w:left="993"/>
        <w:rPr>
          <w:sz w:val="20"/>
          <w:szCs w:val="20"/>
        </w:rPr>
      </w:pPr>
      <w:r w:rsidRPr="0062533C">
        <w:rPr>
          <w:sz w:val="20"/>
          <w:szCs w:val="20"/>
        </w:rPr>
        <w:t xml:space="preserve">*Instructions: These questions will ask you about your gaming activity during the past year (i.e., last 12 months). By gaming </w:t>
      </w:r>
      <w:proofErr w:type="gramStart"/>
      <w:r w:rsidRPr="0062533C">
        <w:rPr>
          <w:sz w:val="20"/>
          <w:szCs w:val="20"/>
        </w:rPr>
        <w:t>activity</w:t>
      </w:r>
      <w:proofErr w:type="gramEnd"/>
      <w:r w:rsidRPr="0062533C">
        <w:rPr>
          <w:sz w:val="20"/>
          <w:szCs w:val="20"/>
        </w:rPr>
        <w:t xml:space="preserve"> we understand any gaming-related activity that has been played either from a computer/laptop or from a gaming console or any other kind of device (e.g., mobile phone, tablet, etc.) both online and/or offline.</w:t>
      </w:r>
    </w:p>
    <w:p w:rsidR="004F547D" w:rsidRPr="0062533C" w:rsidRDefault="004F547D" w:rsidP="004F547D">
      <w:pPr>
        <w:spacing w:after="0" w:line="240" w:lineRule="auto"/>
        <w:ind w:left="993"/>
        <w:rPr>
          <w:sz w:val="20"/>
          <w:szCs w:val="20"/>
        </w:rPr>
      </w:pPr>
      <w:r w:rsidRPr="0062533C">
        <w:rPr>
          <w:sz w:val="20"/>
          <w:szCs w:val="20"/>
        </w:rPr>
        <w:t xml:space="preserve">** Items answered in a 5-poin scale: </w:t>
      </w:r>
      <w:proofErr w:type="gramStart"/>
      <w:r w:rsidRPr="0062533C">
        <w:rPr>
          <w:sz w:val="20"/>
          <w:szCs w:val="20"/>
        </w:rPr>
        <w:t>1</w:t>
      </w:r>
      <w:proofErr w:type="gramEnd"/>
      <w:r w:rsidRPr="0062533C">
        <w:rPr>
          <w:sz w:val="20"/>
          <w:szCs w:val="20"/>
        </w:rPr>
        <w:t xml:space="preserve"> “never”, 2 “rarely”, 3 “sometimes”, 4 “often”, 5 “very often”.</w:t>
      </w:r>
    </w:p>
    <w:p w:rsidR="004F547D" w:rsidRPr="0062533C" w:rsidRDefault="004F547D" w:rsidP="004F547D">
      <w:pPr>
        <w:spacing w:after="0" w:line="240" w:lineRule="auto"/>
        <w:ind w:left="993"/>
        <w:rPr>
          <w:sz w:val="20"/>
          <w:szCs w:val="20"/>
        </w:rPr>
      </w:pPr>
      <w:r w:rsidRPr="0062533C">
        <w:rPr>
          <w:sz w:val="20"/>
          <w:szCs w:val="20"/>
        </w:rPr>
        <w:t xml:space="preserve">*** Reliability (Cronbach’s Alpha) for the </w:t>
      </w:r>
      <w:proofErr w:type="gramStart"/>
      <w:r w:rsidRPr="0062533C">
        <w:rPr>
          <w:sz w:val="20"/>
          <w:szCs w:val="20"/>
        </w:rPr>
        <w:t>9</w:t>
      </w:r>
      <w:proofErr w:type="gramEnd"/>
      <w:r w:rsidRPr="0062533C">
        <w:rPr>
          <w:sz w:val="20"/>
          <w:szCs w:val="20"/>
        </w:rPr>
        <w:t xml:space="preserve"> criteria = .87.</w:t>
      </w:r>
    </w:p>
    <w:p w:rsidR="005B3386" w:rsidRDefault="005B3386">
      <w:bookmarkStart w:id="0" w:name="_GoBack"/>
      <w:bookmarkEnd w:id="0"/>
    </w:p>
    <w:sectPr w:rsidR="005B3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7D"/>
    <w:rsid w:val="004F547D"/>
    <w:rsid w:val="005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A2985-498E-4929-9EB4-83D95D7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7D"/>
    <w:pPr>
      <w:spacing w:after="1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7D"/>
    <w:pPr>
      <w:spacing w:line="240" w:lineRule="auto"/>
      <w:jc w:val="both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Pontes</dc:creator>
  <cp:keywords/>
  <dc:description/>
  <cp:lastModifiedBy>Halley Pontes</cp:lastModifiedBy>
  <cp:revision>1</cp:revision>
  <dcterms:created xsi:type="dcterms:W3CDTF">2014-09-25T18:05:00Z</dcterms:created>
  <dcterms:modified xsi:type="dcterms:W3CDTF">2014-09-25T18:05:00Z</dcterms:modified>
</cp:coreProperties>
</file>