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26" w:rsidRPr="00577A5D" w:rsidRDefault="00B91D26" w:rsidP="00B91D26">
      <w:pPr>
        <w:spacing w:after="0" w:line="480" w:lineRule="auto"/>
        <w:rPr>
          <w:rFonts w:ascii="Arial" w:hAnsi="Arial" w:cs="Arial"/>
          <w:b/>
          <w:kern w:val="22"/>
          <w:sz w:val="28"/>
          <w:szCs w:val="28"/>
        </w:rPr>
      </w:pPr>
      <w:r>
        <w:rPr>
          <w:rFonts w:ascii="Arial" w:hAnsi="Arial" w:cs="Arial"/>
          <w:b/>
          <w:kern w:val="22"/>
          <w:sz w:val="28"/>
          <w:szCs w:val="28"/>
        </w:rPr>
        <w:t>1.</w:t>
      </w:r>
      <w:r w:rsidRPr="00041CEE">
        <w:rPr>
          <w:rFonts w:ascii="Arial" w:hAnsi="Arial" w:cs="Arial"/>
          <w:b/>
          <w:kern w:val="22"/>
          <w:sz w:val="28"/>
          <w:szCs w:val="28"/>
        </w:rPr>
        <w:t xml:space="preserve"> </w:t>
      </w:r>
      <w:bookmarkStart w:id="0" w:name="_GoBack"/>
      <w:r w:rsidRPr="00041CEE">
        <w:rPr>
          <w:rFonts w:ascii="Arial" w:hAnsi="Arial" w:cs="Arial"/>
          <w:b/>
          <w:kern w:val="22"/>
          <w:sz w:val="28"/>
          <w:szCs w:val="28"/>
        </w:rPr>
        <w:t>Gluing algorithm</w:t>
      </w:r>
      <w:r w:rsidR="0069266C">
        <w:rPr>
          <w:rFonts w:ascii="Arial" w:hAnsi="Arial" w:cs="Arial"/>
          <w:b/>
          <w:kern w:val="22"/>
          <w:sz w:val="28"/>
          <w:szCs w:val="28"/>
        </w:rPr>
        <w:t xml:space="preserve"> for self-assembly</w:t>
      </w:r>
      <w:bookmarkEnd w:id="0"/>
    </w:p>
    <w:p w:rsidR="00B91D26" w:rsidRDefault="00B91D26" w:rsidP="00B91D26">
      <w:pPr>
        <w:spacing w:after="0" w:line="480" w:lineRule="auto"/>
        <w:rPr>
          <w:rFonts w:ascii="Times New Roman" w:hAnsi="Times New Roman"/>
          <w:kern w:val="22"/>
          <w:szCs w:val="24"/>
        </w:rPr>
      </w:pPr>
      <w:r w:rsidRPr="005C6D2E">
        <w:rPr>
          <w:rFonts w:ascii="Arno Pro" w:hAnsi="Arno Pro"/>
          <w:b/>
          <w:kern w:val="22"/>
          <w:sz w:val="18"/>
          <w:szCs w:val="18"/>
        </w:rPr>
        <w:t xml:space="preserve"> </w:t>
      </w:r>
      <w:r>
        <w:rPr>
          <w:rFonts w:ascii="Arno Pro" w:hAnsi="Arno Pro"/>
          <w:b/>
          <w:kern w:val="22"/>
          <w:sz w:val="18"/>
          <w:szCs w:val="18"/>
        </w:rPr>
        <w:tab/>
      </w:r>
      <w:r w:rsidRPr="00041CEE">
        <w:rPr>
          <w:rFonts w:ascii="Times New Roman" w:hAnsi="Times New Roman"/>
          <w:kern w:val="22"/>
          <w:szCs w:val="24"/>
        </w:rPr>
        <w:t>In order to construct the configuration space, we begin at a net and proceed with an algorithm called gluing at vertex connections with exterior angle 120</w:t>
      </w:r>
      <w:r w:rsidRPr="00041CEE">
        <w:rPr>
          <w:rFonts w:ascii="Times New Roman" w:hAnsi="Times New Roman"/>
          <w:kern w:val="22"/>
          <w:szCs w:val="24"/>
          <w:vertAlign w:val="superscript"/>
        </w:rPr>
        <w:t>0</w:t>
      </w:r>
      <w:r w:rsidRPr="00041CEE">
        <w:rPr>
          <w:rFonts w:ascii="Times New Roman" w:hAnsi="Times New Roman"/>
          <w:kern w:val="22"/>
          <w:szCs w:val="24"/>
        </w:rPr>
        <w:t xml:space="preserve"> until a final folded state is reached. An analogy could be made between gluing of edges and the formation of a stable bond during self-assembly of </w:t>
      </w:r>
      <w:proofErr w:type="spellStart"/>
      <w:r w:rsidRPr="00041CEE">
        <w:rPr>
          <w:rFonts w:ascii="Times New Roman" w:hAnsi="Times New Roman"/>
          <w:kern w:val="22"/>
          <w:szCs w:val="24"/>
        </w:rPr>
        <w:t>octahedra</w:t>
      </w:r>
      <w:proofErr w:type="spellEnd"/>
      <w:r w:rsidRPr="00041CEE">
        <w:rPr>
          <w:rFonts w:ascii="Times New Roman" w:hAnsi="Times New Roman"/>
          <w:kern w:val="22"/>
          <w:szCs w:val="24"/>
        </w:rPr>
        <w:t>.  Briefly the algorithm is as follows:</w:t>
      </w:r>
    </w:p>
    <w:p w:rsidR="00B91D26" w:rsidRPr="00041CEE" w:rsidRDefault="00B91D26" w:rsidP="00B91D26">
      <w:pPr>
        <w:spacing w:after="0" w:line="480" w:lineRule="auto"/>
        <w:rPr>
          <w:rFonts w:ascii="Times New Roman" w:hAnsi="Times New Roman"/>
          <w:b/>
          <w:kern w:val="22"/>
          <w:szCs w:val="24"/>
        </w:rPr>
      </w:pPr>
    </w:p>
    <w:p w:rsidR="00B91D26" w:rsidRPr="00041CEE" w:rsidRDefault="00B91D26" w:rsidP="00B91D26">
      <w:pPr>
        <w:spacing w:after="0" w:line="480" w:lineRule="auto"/>
        <w:rPr>
          <w:rFonts w:ascii="Times New Roman" w:hAnsi="Times New Roman"/>
          <w:kern w:val="22"/>
          <w:szCs w:val="24"/>
        </w:rPr>
      </w:pPr>
      <w:r w:rsidRPr="00041CEE">
        <w:rPr>
          <w:rFonts w:ascii="Times New Roman" w:hAnsi="Times New Roman"/>
          <w:kern w:val="22"/>
          <w:szCs w:val="24"/>
        </w:rPr>
        <w:t xml:space="preserve">1. Begin with a net </w:t>
      </w:r>
      <w:r w:rsidRPr="00041CEE">
        <w:rPr>
          <w:rFonts w:ascii="Times New Roman" w:hAnsi="Times New Roman"/>
          <w:i/>
          <w:kern w:val="22"/>
          <w:szCs w:val="24"/>
        </w:rPr>
        <w:t>S</w:t>
      </w:r>
      <w:r w:rsidRPr="00041CEE">
        <w:rPr>
          <w:rFonts w:ascii="Times New Roman" w:hAnsi="Times New Roman"/>
          <w:i/>
          <w:kern w:val="22"/>
          <w:szCs w:val="24"/>
        </w:rPr>
        <w:softHyphen/>
      </w:r>
      <w:r w:rsidRPr="00041CEE">
        <w:rPr>
          <w:rFonts w:ascii="Times New Roman" w:hAnsi="Times New Roman"/>
          <w:i/>
          <w:kern w:val="22"/>
          <w:szCs w:val="24"/>
          <w:vertAlign w:val="subscript"/>
        </w:rPr>
        <w:t>0</w:t>
      </w:r>
      <w:r w:rsidRPr="00041CEE">
        <w:rPr>
          <w:rFonts w:ascii="Times New Roman" w:hAnsi="Times New Roman"/>
          <w:kern w:val="22"/>
          <w:szCs w:val="24"/>
        </w:rPr>
        <w:t xml:space="preserve">. </w:t>
      </w:r>
    </w:p>
    <w:p w:rsidR="00B91D26" w:rsidRPr="00041CEE" w:rsidRDefault="00B91D26" w:rsidP="00B91D26">
      <w:pPr>
        <w:spacing w:after="0" w:line="480" w:lineRule="auto"/>
        <w:rPr>
          <w:rFonts w:ascii="Times New Roman" w:hAnsi="Times New Roman"/>
          <w:kern w:val="22"/>
          <w:szCs w:val="24"/>
        </w:rPr>
      </w:pPr>
      <w:r w:rsidRPr="00041CEE">
        <w:rPr>
          <w:rFonts w:ascii="Times New Roman" w:hAnsi="Times New Roman"/>
          <w:kern w:val="22"/>
          <w:szCs w:val="24"/>
        </w:rPr>
        <w:t xml:space="preserve">2. Choose any vertex connection </w:t>
      </w:r>
      <w:r w:rsidRPr="00041CEE">
        <w:rPr>
          <w:rFonts w:ascii="Times New Roman" w:hAnsi="Times New Roman"/>
          <w:i/>
          <w:kern w:val="22"/>
          <w:szCs w:val="24"/>
        </w:rPr>
        <w:t>v</w:t>
      </w:r>
      <w:r w:rsidRPr="00041CEE">
        <w:rPr>
          <w:rFonts w:ascii="Times New Roman" w:hAnsi="Times New Roman"/>
          <w:i/>
          <w:kern w:val="22"/>
          <w:szCs w:val="24"/>
          <w:vertAlign w:val="subscript"/>
        </w:rPr>
        <w:t>0</w:t>
      </w:r>
      <w:r w:rsidRPr="00041CEE">
        <w:rPr>
          <w:rFonts w:ascii="Times New Roman" w:hAnsi="Times New Roman"/>
          <w:i/>
          <w:kern w:val="22"/>
          <w:szCs w:val="24"/>
        </w:rPr>
        <w:t xml:space="preserve"> </w:t>
      </w:r>
      <w:r w:rsidRPr="00041CEE">
        <w:rPr>
          <w:rFonts w:ascii="Times New Roman" w:hAnsi="Times New Roman"/>
          <w:kern w:val="22"/>
          <w:szCs w:val="24"/>
        </w:rPr>
        <w:t xml:space="preserve">of </w:t>
      </w:r>
      <w:r w:rsidRPr="00041CEE">
        <w:rPr>
          <w:rFonts w:ascii="Times New Roman" w:hAnsi="Times New Roman"/>
          <w:i/>
          <w:kern w:val="22"/>
          <w:szCs w:val="24"/>
        </w:rPr>
        <w:t>S</w:t>
      </w:r>
      <w:r w:rsidRPr="00041CEE">
        <w:rPr>
          <w:rFonts w:ascii="Times New Roman" w:hAnsi="Times New Roman"/>
          <w:i/>
          <w:kern w:val="22"/>
          <w:szCs w:val="24"/>
          <w:vertAlign w:val="subscript"/>
        </w:rPr>
        <w:t>0</w:t>
      </w:r>
      <w:r w:rsidRPr="00041CEE">
        <w:rPr>
          <w:rFonts w:ascii="Times New Roman" w:hAnsi="Times New Roman"/>
          <w:kern w:val="22"/>
          <w:szCs w:val="24"/>
        </w:rPr>
        <w:t xml:space="preserve">, and glue the emanating edges. These may only be glued by rotating rigidly the dihedral angle about self-assembly hinges that meet at </w:t>
      </w:r>
      <w:r w:rsidRPr="00041CEE">
        <w:rPr>
          <w:rFonts w:ascii="Times New Roman" w:hAnsi="Times New Roman"/>
          <w:i/>
          <w:kern w:val="22"/>
          <w:szCs w:val="24"/>
        </w:rPr>
        <w:t>v</w:t>
      </w:r>
      <w:r w:rsidRPr="00041CEE">
        <w:rPr>
          <w:rFonts w:ascii="Times New Roman" w:hAnsi="Times New Roman"/>
          <w:i/>
          <w:kern w:val="22"/>
          <w:szCs w:val="24"/>
          <w:vertAlign w:val="subscript"/>
        </w:rPr>
        <w:t>0.</w:t>
      </w:r>
      <w:r w:rsidRPr="00041CEE">
        <w:rPr>
          <w:rFonts w:ascii="Times New Roman" w:hAnsi="Times New Roman"/>
          <w:i/>
          <w:kern w:val="22"/>
          <w:szCs w:val="24"/>
        </w:rPr>
        <w:t xml:space="preserve"> </w:t>
      </w:r>
      <w:r w:rsidRPr="00041CEE">
        <w:rPr>
          <w:rFonts w:ascii="Times New Roman" w:hAnsi="Times New Roman"/>
          <w:kern w:val="22"/>
          <w:szCs w:val="24"/>
        </w:rPr>
        <w:t xml:space="preserve">Let </w:t>
      </w:r>
      <w:r w:rsidRPr="00041CEE">
        <w:rPr>
          <w:rFonts w:ascii="Times New Roman" w:hAnsi="Times New Roman"/>
          <w:i/>
          <w:kern w:val="22"/>
          <w:szCs w:val="24"/>
        </w:rPr>
        <w:t>S</w:t>
      </w:r>
      <w:r w:rsidRPr="00041CEE">
        <w:rPr>
          <w:rFonts w:ascii="Times New Roman" w:hAnsi="Times New Roman"/>
          <w:i/>
          <w:kern w:val="22"/>
          <w:szCs w:val="24"/>
          <w:vertAlign w:val="subscript"/>
        </w:rPr>
        <w:t>1</w:t>
      </w:r>
      <w:r w:rsidRPr="00041CEE">
        <w:rPr>
          <w:rFonts w:ascii="Times New Roman" w:hAnsi="Times New Roman"/>
          <w:kern w:val="22"/>
          <w:szCs w:val="24"/>
        </w:rPr>
        <w:t xml:space="preserve"> be the new set of faces, edges, and vertices formed by this gluing.</w:t>
      </w:r>
    </w:p>
    <w:p w:rsidR="00B91D26" w:rsidRPr="00041CEE" w:rsidRDefault="00B91D26" w:rsidP="00B91D26">
      <w:pPr>
        <w:spacing w:after="0" w:line="480" w:lineRule="auto"/>
        <w:rPr>
          <w:rFonts w:ascii="Times New Roman" w:hAnsi="Times New Roman"/>
          <w:kern w:val="22"/>
          <w:szCs w:val="24"/>
        </w:rPr>
      </w:pPr>
      <w:r w:rsidRPr="00041CEE">
        <w:rPr>
          <w:rFonts w:ascii="Times New Roman" w:hAnsi="Times New Roman"/>
          <w:kern w:val="22"/>
          <w:szCs w:val="24"/>
        </w:rPr>
        <w:t xml:space="preserve">3. Continue recursively by defining </w:t>
      </w:r>
      <w:proofErr w:type="gramStart"/>
      <w:r w:rsidRPr="00041CEE">
        <w:rPr>
          <w:rFonts w:ascii="Times New Roman" w:hAnsi="Times New Roman"/>
          <w:i/>
          <w:kern w:val="22"/>
          <w:szCs w:val="24"/>
        </w:rPr>
        <w:t>S</w:t>
      </w:r>
      <w:r w:rsidRPr="00041CEE">
        <w:rPr>
          <w:rFonts w:ascii="Times New Roman" w:hAnsi="Times New Roman"/>
          <w:i/>
          <w:kern w:val="22"/>
          <w:szCs w:val="24"/>
          <w:vertAlign w:val="subscript"/>
        </w:rPr>
        <w:t>k+</w:t>
      </w:r>
      <w:proofErr w:type="gramEnd"/>
      <w:r w:rsidRPr="00041CEE">
        <w:rPr>
          <w:rFonts w:ascii="Times New Roman" w:hAnsi="Times New Roman"/>
          <w:i/>
          <w:kern w:val="22"/>
          <w:szCs w:val="24"/>
          <w:vertAlign w:val="subscript"/>
        </w:rPr>
        <w:t>1</w:t>
      </w:r>
      <w:r w:rsidRPr="00041CEE">
        <w:rPr>
          <w:rFonts w:ascii="Times New Roman" w:hAnsi="Times New Roman"/>
          <w:kern w:val="22"/>
          <w:szCs w:val="24"/>
        </w:rPr>
        <w:t xml:space="preserve"> as the gluing of a vertex connection </w:t>
      </w:r>
      <w:proofErr w:type="spellStart"/>
      <w:r w:rsidRPr="00041CEE">
        <w:rPr>
          <w:rFonts w:ascii="Times New Roman" w:hAnsi="Times New Roman"/>
          <w:i/>
          <w:kern w:val="22"/>
          <w:szCs w:val="24"/>
        </w:rPr>
        <w:t>v</w:t>
      </w:r>
      <w:r w:rsidRPr="00041CEE">
        <w:rPr>
          <w:rFonts w:ascii="Times New Roman" w:hAnsi="Times New Roman"/>
          <w:i/>
          <w:kern w:val="22"/>
          <w:szCs w:val="24"/>
          <w:vertAlign w:val="subscript"/>
        </w:rPr>
        <w:t>k</w:t>
      </w:r>
      <w:proofErr w:type="spellEnd"/>
      <w:r w:rsidRPr="00041CEE">
        <w:rPr>
          <w:rFonts w:ascii="Times New Roman" w:hAnsi="Times New Roman"/>
          <w:kern w:val="22"/>
          <w:szCs w:val="24"/>
        </w:rPr>
        <w:t xml:space="preserve"> in </w:t>
      </w:r>
      <w:r w:rsidRPr="00041CEE">
        <w:rPr>
          <w:rFonts w:ascii="Times New Roman" w:hAnsi="Times New Roman"/>
          <w:i/>
          <w:kern w:val="22"/>
          <w:szCs w:val="24"/>
        </w:rPr>
        <w:t>S</w:t>
      </w:r>
      <w:r w:rsidRPr="00041CEE">
        <w:rPr>
          <w:rFonts w:ascii="Times New Roman" w:hAnsi="Times New Roman"/>
          <w:i/>
          <w:kern w:val="22"/>
          <w:szCs w:val="24"/>
          <w:vertAlign w:val="subscript"/>
        </w:rPr>
        <w:t>k</w:t>
      </w:r>
      <w:r w:rsidRPr="00041CEE">
        <w:rPr>
          <w:rFonts w:ascii="Times New Roman" w:hAnsi="Times New Roman"/>
          <w:kern w:val="22"/>
          <w:szCs w:val="24"/>
        </w:rPr>
        <w:t>.</w:t>
      </w:r>
    </w:p>
    <w:p w:rsidR="00B91D26" w:rsidRPr="00041CEE" w:rsidRDefault="00B91D26" w:rsidP="00B91D26">
      <w:pPr>
        <w:spacing w:after="0" w:line="480" w:lineRule="auto"/>
        <w:rPr>
          <w:rFonts w:ascii="Times New Roman" w:hAnsi="Times New Roman"/>
          <w:kern w:val="22"/>
          <w:szCs w:val="24"/>
        </w:rPr>
      </w:pPr>
      <w:r w:rsidRPr="00041CEE">
        <w:rPr>
          <w:rFonts w:ascii="Times New Roman" w:hAnsi="Times New Roman"/>
          <w:kern w:val="22"/>
          <w:szCs w:val="24"/>
        </w:rPr>
        <w:t xml:space="preserve">4. Terminate the process when there are no available vertex connections, or gluing is impossible. </w:t>
      </w:r>
    </w:p>
    <w:p w:rsidR="00B91D26" w:rsidRPr="00041CEE" w:rsidRDefault="00B91D26" w:rsidP="00B91D26">
      <w:pPr>
        <w:spacing w:after="0" w:line="480" w:lineRule="auto"/>
        <w:rPr>
          <w:rFonts w:ascii="Times New Roman" w:hAnsi="Times New Roman"/>
          <w:kern w:val="22"/>
          <w:szCs w:val="24"/>
        </w:rPr>
      </w:pPr>
    </w:p>
    <w:p w:rsidR="00B91D26" w:rsidRPr="00041CEE" w:rsidRDefault="00B91D26" w:rsidP="00B91D26">
      <w:pPr>
        <w:spacing w:after="0" w:line="480" w:lineRule="auto"/>
        <w:rPr>
          <w:rFonts w:ascii="Times New Roman" w:hAnsi="Times New Roman"/>
          <w:kern w:val="22"/>
          <w:szCs w:val="24"/>
        </w:rPr>
      </w:pPr>
      <w:r w:rsidRPr="00041CEE">
        <w:rPr>
          <w:rFonts w:ascii="Times New Roman" w:hAnsi="Times New Roman"/>
          <w:kern w:val="22"/>
          <w:szCs w:val="24"/>
        </w:rPr>
        <w:tab/>
        <w:t xml:space="preserve">For a process terminating after </w:t>
      </w:r>
      <w:r w:rsidRPr="00041CEE">
        <w:rPr>
          <w:rFonts w:ascii="Times New Roman" w:hAnsi="Times New Roman"/>
          <w:i/>
          <w:kern w:val="22"/>
          <w:szCs w:val="24"/>
        </w:rPr>
        <w:t>n</w:t>
      </w:r>
      <w:r w:rsidRPr="00041CEE">
        <w:rPr>
          <w:rFonts w:ascii="Times New Roman" w:hAnsi="Times New Roman"/>
          <w:kern w:val="22"/>
          <w:szCs w:val="24"/>
        </w:rPr>
        <w:t xml:space="preserve"> </w:t>
      </w:r>
      <w:proofErr w:type="spellStart"/>
      <w:r w:rsidRPr="00041CEE">
        <w:rPr>
          <w:rFonts w:ascii="Times New Roman" w:hAnsi="Times New Roman"/>
          <w:i/>
          <w:kern w:val="22"/>
          <w:szCs w:val="24"/>
        </w:rPr>
        <w:t>gluings</w:t>
      </w:r>
      <w:proofErr w:type="spellEnd"/>
      <w:r w:rsidRPr="00041CEE">
        <w:rPr>
          <w:rFonts w:ascii="Times New Roman" w:hAnsi="Times New Roman"/>
          <w:kern w:val="22"/>
          <w:szCs w:val="24"/>
        </w:rPr>
        <w:t>, the resulting set of states (</w:t>
      </w:r>
      <w:r w:rsidRPr="00041CEE">
        <w:rPr>
          <w:rFonts w:ascii="Times New Roman" w:hAnsi="Times New Roman"/>
          <w:i/>
          <w:kern w:val="22"/>
          <w:szCs w:val="24"/>
        </w:rPr>
        <w:t>S</w:t>
      </w:r>
      <w:r w:rsidRPr="00041CEE">
        <w:rPr>
          <w:rFonts w:ascii="Times New Roman" w:hAnsi="Times New Roman"/>
          <w:i/>
          <w:kern w:val="22"/>
          <w:szCs w:val="24"/>
          <w:vertAlign w:val="subscript"/>
        </w:rPr>
        <w:t>0</w:t>
      </w:r>
      <w:r w:rsidRPr="00041CEE">
        <w:rPr>
          <w:rFonts w:ascii="Times New Roman" w:hAnsi="Times New Roman"/>
          <w:kern w:val="22"/>
          <w:szCs w:val="24"/>
        </w:rPr>
        <w:t xml:space="preserve">, . . . , </w:t>
      </w:r>
      <w:r w:rsidRPr="00041CEE">
        <w:rPr>
          <w:rFonts w:ascii="Times New Roman" w:hAnsi="Times New Roman"/>
          <w:i/>
          <w:kern w:val="22"/>
          <w:szCs w:val="24"/>
        </w:rPr>
        <w:t>S</w:t>
      </w:r>
      <w:r w:rsidRPr="00041CEE">
        <w:rPr>
          <w:rFonts w:ascii="Times New Roman" w:hAnsi="Times New Roman"/>
          <w:i/>
          <w:kern w:val="22"/>
          <w:szCs w:val="24"/>
          <w:vertAlign w:val="subscript"/>
        </w:rPr>
        <w:t>n</w:t>
      </w:r>
      <w:r w:rsidRPr="00041CEE">
        <w:rPr>
          <w:rFonts w:ascii="Times New Roman" w:hAnsi="Times New Roman"/>
          <w:kern w:val="22"/>
          <w:szCs w:val="24"/>
        </w:rPr>
        <w:t xml:space="preserve">) produced is called a pathway of </w:t>
      </w:r>
      <w:r w:rsidRPr="00041CEE">
        <w:rPr>
          <w:rFonts w:ascii="Times New Roman" w:hAnsi="Times New Roman"/>
          <w:i/>
          <w:kern w:val="22"/>
          <w:szCs w:val="24"/>
        </w:rPr>
        <w:t>S</w:t>
      </w:r>
      <w:r w:rsidRPr="00041CEE">
        <w:rPr>
          <w:rFonts w:ascii="Times New Roman" w:hAnsi="Times New Roman"/>
          <w:i/>
          <w:kern w:val="22"/>
          <w:szCs w:val="24"/>
        </w:rPr>
        <w:softHyphen/>
      </w:r>
      <w:r w:rsidRPr="00041CEE">
        <w:rPr>
          <w:rFonts w:ascii="Times New Roman" w:hAnsi="Times New Roman"/>
          <w:i/>
          <w:kern w:val="22"/>
          <w:szCs w:val="24"/>
          <w:vertAlign w:val="subscript"/>
        </w:rPr>
        <w:t>0</w:t>
      </w:r>
      <w:r w:rsidRPr="00041CEE">
        <w:rPr>
          <w:rFonts w:ascii="Times New Roman" w:hAnsi="Times New Roman"/>
          <w:kern w:val="22"/>
          <w:szCs w:val="24"/>
        </w:rPr>
        <w:t>; e.g. the set {1, 12, 34, 66, 83} shown in Figure 2 is a self-assembling pathway of net 1, where state 1 is the starting net (</w:t>
      </w:r>
      <w:r w:rsidRPr="00041CEE">
        <w:rPr>
          <w:rFonts w:ascii="Times New Roman" w:hAnsi="Times New Roman"/>
          <w:i/>
          <w:kern w:val="22"/>
          <w:szCs w:val="24"/>
        </w:rPr>
        <w:t>S</w:t>
      </w:r>
      <w:r w:rsidRPr="00041CEE">
        <w:rPr>
          <w:rFonts w:ascii="Times New Roman" w:hAnsi="Times New Roman"/>
          <w:i/>
          <w:kern w:val="22"/>
          <w:szCs w:val="24"/>
          <w:vertAlign w:val="subscript"/>
        </w:rPr>
        <w:t>0</w:t>
      </w:r>
      <w:r w:rsidRPr="00041CEE">
        <w:rPr>
          <w:rFonts w:ascii="Times New Roman" w:hAnsi="Times New Roman"/>
          <w:kern w:val="22"/>
          <w:szCs w:val="24"/>
        </w:rPr>
        <w:t>), state 83 is the final state (</w:t>
      </w:r>
      <w:r w:rsidRPr="00041CEE">
        <w:rPr>
          <w:rFonts w:ascii="Times New Roman" w:hAnsi="Times New Roman"/>
          <w:i/>
          <w:kern w:val="22"/>
          <w:szCs w:val="24"/>
        </w:rPr>
        <w:t>S</w:t>
      </w:r>
      <w:r w:rsidRPr="00041CEE">
        <w:rPr>
          <w:rFonts w:ascii="Times New Roman" w:hAnsi="Times New Roman"/>
          <w:i/>
          <w:kern w:val="22"/>
          <w:szCs w:val="24"/>
          <w:vertAlign w:val="subscript"/>
        </w:rPr>
        <w:t>n</w:t>
      </w:r>
      <w:r w:rsidRPr="00041CEE">
        <w:rPr>
          <w:rFonts w:ascii="Times New Roman" w:hAnsi="Times New Roman"/>
          <w:kern w:val="22"/>
          <w:szCs w:val="24"/>
        </w:rPr>
        <w:t>) and states 12, 34 and 66 are intermediates. When panels at vertex connection 120</w:t>
      </w:r>
      <w:r w:rsidRPr="00041CEE">
        <w:rPr>
          <w:rFonts w:ascii="Times New Roman" w:hAnsi="Times New Roman"/>
          <w:kern w:val="22"/>
          <w:szCs w:val="24"/>
          <w:vertAlign w:val="superscript"/>
        </w:rPr>
        <w:t>0</w:t>
      </w:r>
      <w:r w:rsidRPr="00041CEE">
        <w:rPr>
          <w:rFonts w:ascii="Times New Roman" w:hAnsi="Times New Roman"/>
          <w:kern w:val="22"/>
          <w:szCs w:val="24"/>
        </w:rPr>
        <w:t xml:space="preserve"> are glued, they always meet at the dihedral angle corresponding to an octahedron (83). As a consequence, all pathways terminate at a unique state — a perfectly folded convex octahedron (Isomer I). The complete set of states that results from all possible nets of the octahedron by gluing at vertex connections with 120</w:t>
      </w:r>
      <w:r w:rsidRPr="00041CEE">
        <w:rPr>
          <w:rFonts w:ascii="Times New Roman" w:hAnsi="Times New Roman"/>
          <w:kern w:val="22"/>
          <w:szCs w:val="24"/>
          <w:vertAlign w:val="superscript"/>
        </w:rPr>
        <w:t>0</w:t>
      </w:r>
      <w:r w:rsidRPr="00041CEE">
        <w:rPr>
          <w:rFonts w:ascii="Times New Roman" w:hAnsi="Times New Roman"/>
          <w:kern w:val="22"/>
          <w:szCs w:val="24"/>
        </w:rPr>
        <w:t xml:space="preserve"> angle is the configuration space </w:t>
      </w:r>
      <w:r w:rsidRPr="00041CEE">
        <w:rPr>
          <w:rFonts w:ascii="Times New Roman" w:hAnsi="Times New Roman"/>
          <w:i/>
          <w:kern w:val="22"/>
          <w:szCs w:val="24"/>
        </w:rPr>
        <w:t>C</w:t>
      </w:r>
      <w:r w:rsidRPr="00041CEE">
        <w:rPr>
          <w:rFonts w:ascii="Times New Roman" w:hAnsi="Times New Roman"/>
          <w:kern w:val="22"/>
          <w:szCs w:val="24"/>
        </w:rPr>
        <w:t xml:space="preserve"> of the octahedron comprising of 30 states. These 30 states can be divided into five transition states of intermediates where the states {1, 2, 3, 4, 5, 6, 7, 8, 9, 10, 11} represent initial states, the sets {12, 13, 14, 15, 16, 17, 18, 19, 20, 21, 22}, {34, </w:t>
      </w:r>
      <w:r w:rsidRPr="00041CEE">
        <w:rPr>
          <w:rFonts w:ascii="Times New Roman" w:hAnsi="Times New Roman"/>
          <w:kern w:val="22"/>
          <w:szCs w:val="24"/>
        </w:rPr>
        <w:lastRenderedPageBreak/>
        <w:t>35, 36, 37, 38, 39} and {66} represent intermediate transition states and {83} is the final state. When gluing algorithm is followed for both types of vertex connections at 120</w:t>
      </w:r>
      <w:r w:rsidRPr="00041CEE">
        <w:rPr>
          <w:rFonts w:ascii="Times New Roman" w:hAnsi="Times New Roman"/>
          <w:kern w:val="22"/>
          <w:szCs w:val="24"/>
          <w:vertAlign w:val="superscript"/>
        </w:rPr>
        <w:t>0</w:t>
      </w:r>
      <w:r w:rsidRPr="00041CEE">
        <w:rPr>
          <w:rFonts w:ascii="Times New Roman" w:hAnsi="Times New Roman"/>
          <w:kern w:val="22"/>
          <w:szCs w:val="24"/>
        </w:rPr>
        <w:t xml:space="preserve"> and 180</w:t>
      </w:r>
      <w:r w:rsidRPr="00041CEE">
        <w:rPr>
          <w:rFonts w:ascii="Times New Roman" w:hAnsi="Times New Roman"/>
          <w:kern w:val="22"/>
          <w:szCs w:val="24"/>
          <w:vertAlign w:val="superscript"/>
        </w:rPr>
        <w:t xml:space="preserve">0 </w:t>
      </w:r>
      <w:r w:rsidRPr="00041CEE">
        <w:rPr>
          <w:rFonts w:ascii="Times New Roman" w:hAnsi="Times New Roman"/>
          <w:kern w:val="22"/>
          <w:szCs w:val="24"/>
        </w:rPr>
        <w:t xml:space="preserve">angles, the complete set of states we obtain is the configurations space </w:t>
      </w:r>
      <w:r w:rsidRPr="00041CEE">
        <w:rPr>
          <w:rFonts w:ascii="Times New Roman" w:hAnsi="Times New Roman"/>
          <w:i/>
          <w:iCs/>
          <w:kern w:val="22"/>
          <w:szCs w:val="24"/>
        </w:rPr>
        <w:t xml:space="preserve">Є, </w:t>
      </w:r>
      <w:r w:rsidRPr="00041CEE">
        <w:rPr>
          <w:rFonts w:ascii="Times New Roman" w:hAnsi="Times New Roman"/>
          <w:iCs/>
          <w:kern w:val="22"/>
          <w:szCs w:val="24"/>
        </w:rPr>
        <w:t>comprising of 84 states</w:t>
      </w:r>
      <w:r w:rsidRPr="00041CEE">
        <w:rPr>
          <w:rFonts w:ascii="Times New Roman" w:hAnsi="Times New Roman"/>
          <w:i/>
          <w:iCs/>
          <w:kern w:val="22"/>
          <w:szCs w:val="24"/>
        </w:rPr>
        <w:t>.</w:t>
      </w:r>
      <w:r w:rsidRPr="00041CEE">
        <w:rPr>
          <w:rFonts w:ascii="Times New Roman" w:hAnsi="Times New Roman"/>
          <w:kern w:val="22"/>
          <w:szCs w:val="24"/>
        </w:rPr>
        <w:t xml:space="preserve"> </w:t>
      </w:r>
    </w:p>
    <w:p w:rsidR="00B91D26" w:rsidRDefault="00B91D26" w:rsidP="00B91D26">
      <w:pPr>
        <w:spacing w:after="0" w:line="480" w:lineRule="auto"/>
        <w:rPr>
          <w:rFonts w:ascii="Arial" w:hAnsi="Arial" w:cs="Arial"/>
          <w:b/>
          <w:kern w:val="22"/>
          <w:sz w:val="28"/>
          <w:szCs w:val="28"/>
        </w:rPr>
      </w:pPr>
    </w:p>
    <w:p w:rsidR="009D410C" w:rsidRDefault="009D410C"/>
    <w:sectPr w:rsidR="009D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no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8"/>
    <w:rsid w:val="00502868"/>
    <w:rsid w:val="0069266C"/>
    <w:rsid w:val="009D410C"/>
    <w:rsid w:val="00B9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26"/>
    <w:pPr>
      <w:spacing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26"/>
    <w:pPr>
      <w:spacing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>JHU ChemBE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Shivendra Pandey</dc:creator>
  <cp:keywords/>
  <dc:description/>
  <cp:lastModifiedBy>Shivendra Pandey</cp:lastModifiedBy>
  <cp:revision>3</cp:revision>
  <dcterms:created xsi:type="dcterms:W3CDTF">2014-07-24T16:17:00Z</dcterms:created>
  <dcterms:modified xsi:type="dcterms:W3CDTF">2014-07-24T16:25:00Z</dcterms:modified>
</cp:coreProperties>
</file>