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A" w:rsidRPr="00461D44" w:rsidRDefault="007470CA" w:rsidP="007470CA">
      <w:pPr>
        <w:jc w:val="both"/>
        <w:outlineLvl w:val="0"/>
        <w:rPr>
          <w:rFonts w:ascii="Times New Roman" w:hAnsi="Times New Roman"/>
          <w:sz w:val="24"/>
          <w:lang w:val="en-US"/>
        </w:rPr>
      </w:pPr>
      <w:r w:rsidRPr="00461D44">
        <w:rPr>
          <w:rFonts w:ascii="Times New Roman" w:hAnsi="Times New Roman"/>
          <w:b/>
          <w:bCs/>
          <w:sz w:val="24"/>
          <w:lang w:val="en-US"/>
        </w:rPr>
        <w:t>Table S2</w:t>
      </w:r>
      <w:r w:rsidRPr="00461D44">
        <w:rPr>
          <w:rFonts w:ascii="Times New Roman" w:hAnsi="Times New Roman"/>
          <w:bCs/>
          <w:sz w:val="24"/>
          <w:lang w:val="en-US"/>
        </w:rPr>
        <w:t>.</w:t>
      </w:r>
      <w:r w:rsidRPr="00461D44">
        <w:rPr>
          <w:rFonts w:ascii="Times New Roman" w:hAnsi="Times New Roman"/>
          <w:sz w:val="24"/>
          <w:lang w:val="en-US"/>
        </w:rPr>
        <w:t xml:space="preserve"> Predictive model for changing anti-malaria antibody titers using linear regression. Univariate analysis.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653"/>
        <w:gridCol w:w="1106"/>
        <w:gridCol w:w="744"/>
        <w:gridCol w:w="765"/>
        <w:gridCol w:w="1110"/>
        <w:gridCol w:w="744"/>
        <w:gridCol w:w="730"/>
        <w:gridCol w:w="1211"/>
        <w:gridCol w:w="730"/>
      </w:tblGrid>
      <w:tr w:rsidR="007470CA" w:rsidRPr="0086699C" w:rsidTr="00A61E63">
        <w:trPr>
          <w:trHeight w:hRule="exact" w:val="255"/>
        </w:trPr>
        <w:tc>
          <w:tcPr>
            <w:tcW w:w="2380" w:type="dxa"/>
          </w:tcPr>
          <w:p w:rsidR="007470CA" w:rsidRPr="0086699C" w:rsidRDefault="007470CA" w:rsidP="00A61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2503" w:type="dxa"/>
            <w:gridSpan w:val="3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IgG anti-MSP3</w:t>
            </w:r>
          </w:p>
        </w:tc>
        <w:tc>
          <w:tcPr>
            <w:tcW w:w="2619" w:type="dxa"/>
            <w:gridSpan w:val="3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IgG anti-GLURP R0</w:t>
            </w:r>
          </w:p>
        </w:tc>
        <w:tc>
          <w:tcPr>
            <w:tcW w:w="2671" w:type="dxa"/>
            <w:gridSpan w:val="3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IgG anti-GLURP R2</w:t>
            </w:r>
          </w:p>
        </w:tc>
      </w:tr>
      <w:tr w:rsidR="007470CA" w:rsidRPr="0086699C" w:rsidTr="00A61E63">
        <w:trPr>
          <w:trHeight w:hRule="exact" w:val="255"/>
        </w:trPr>
        <w:tc>
          <w:tcPr>
            <w:tcW w:w="2380" w:type="dxa"/>
          </w:tcPr>
          <w:p w:rsidR="007470CA" w:rsidRPr="0086699C" w:rsidRDefault="007470CA" w:rsidP="00A61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866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Predictor</w:t>
            </w:r>
          </w:p>
        </w:tc>
        <w:tc>
          <w:tcPr>
            <w:tcW w:w="653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 xml:space="preserve">Coef. </w:t>
            </w:r>
          </w:p>
        </w:tc>
        <w:tc>
          <w:tcPr>
            <w:tcW w:w="1106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 CI</w:t>
            </w:r>
          </w:p>
        </w:tc>
        <w:tc>
          <w:tcPr>
            <w:tcW w:w="744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  <w:tc>
          <w:tcPr>
            <w:tcW w:w="765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Coef.</w:t>
            </w:r>
          </w:p>
        </w:tc>
        <w:tc>
          <w:tcPr>
            <w:tcW w:w="1110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95%CI</w:t>
            </w:r>
          </w:p>
        </w:tc>
        <w:tc>
          <w:tcPr>
            <w:tcW w:w="744" w:type="dxa"/>
          </w:tcPr>
          <w:p w:rsidR="007470CA" w:rsidRPr="0086699C" w:rsidRDefault="0086699C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  <w:tc>
          <w:tcPr>
            <w:tcW w:w="730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Coef.</w:t>
            </w:r>
          </w:p>
        </w:tc>
        <w:tc>
          <w:tcPr>
            <w:tcW w:w="1211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95%CI</w:t>
            </w:r>
          </w:p>
        </w:tc>
        <w:tc>
          <w:tcPr>
            <w:tcW w:w="730" w:type="dxa"/>
          </w:tcPr>
          <w:p w:rsidR="007470CA" w:rsidRPr="0086699C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866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Age power (-2/-5/-5)*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0.02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[0.02, 0.03]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&lt;0.001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0.24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[0.10, 0.39]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0.001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0.51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[0.36, 0.66]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&lt;0.001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Age power (NA/0/-5)*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-0.10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[-0.21, 0.02]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0.093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-0.19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[-0.24, -0.14]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&lt;0.001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Sex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Male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Female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-0.18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[-0.42, 0.07]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0.154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0.14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[-0.11, 0.40]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0.273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-0.22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[-0.54, 0.10]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0.179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Weight (baseline)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-0.04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[-0.25, 0.17]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0.723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-0.06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[-0.26, 0.15]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0.589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-0.20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[-0.46, 0.07]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0.139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Length (baseline)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0.02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[-0.02, 0.06]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0.310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-0.002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[-0.05, 0.05]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0.944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-0.04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[-0.11, 0.02]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0.182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MUAC (baseline)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0.05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[-0.07, 0.18]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0.425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0.002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[-0.11, 0.11]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0.976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-0.04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[-0.17, 0.09]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0.563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F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o</w:t>
            </w: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etal Hb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fraction</w:t>
            </w: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(baseline)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0.006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[-0.006, 0.02]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0.317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0.001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[-0.01, 0.01]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0.893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0.01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[-0.003, 0.02]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0.144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Hemoglobin type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AA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AS**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AC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-0.22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[-0.44, -0.17]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0.276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0.05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[-0.38, 0.48]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0.832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0.04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[-0.49, 0.56]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0.885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CC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0.04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[-0.65, 0.73]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0.911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[-0.55, 0.58]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0.963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0.36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[0.003, 0.71]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0.048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Month of birth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October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November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[-0.07, 0.66]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0.108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0.17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[-0.25, 0.59]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0.421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0.07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[-0.40, 0.55]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0.757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December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0.07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[-0.30, 0.44]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0.724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[-0.32, 0.52]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0.636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-0.30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[-0.80, 0.20]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0.235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January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-0.02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[-0.41, 0.38]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0.927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[-0.19, 0.80]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0.222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0.14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[-0.40, 0.68]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0.603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EPI status (baseline)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Up to date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Not up to date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0.22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[-0.20, 0.63]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0.307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0.29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[-0.08, 0.66]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0.121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-0.01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[-0.45, 0.43]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0.961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Age mother (baseline)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0.02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[-0.001, 0.04]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0.057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[-0.005, 0.03]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0.138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0.02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[-0.01, 0.04]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0.166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Gravidity status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Primigravidae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Multigravidae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0.18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[-0.11, 0.47]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0.213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0.05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[-0.20, 0.29]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0.704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[-0.34, 0.37]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0.945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ITN use (pregnancy)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Yes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-0.10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[-0.47, 0.27]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0.599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0.15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[-0.26, 0.55]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0.471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0.21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[-0.26, 0.68]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0.372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IPTp courses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0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1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0.56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[0.17, 0.94]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0.005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-0.22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[-0.93, 0.50]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0.549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-0.73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[-1.49, 0.03]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0.060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2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0.35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[0.07, 0.64]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0.017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-0.24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[-0.89, 0.40]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0.462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-0.75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[-1.47, -0.03]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0.040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3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[-0.06, 0.45]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0.127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-0.12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[-0.81, 0.57]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0.737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-1.88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[-3.06, -0.70]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0.002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Education level (mother)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None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Primary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0.18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[-0.07, 0.43]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0.150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-0.07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[-0.38, 0.25]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0.648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-0.21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[-0.57, 0.16]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0.260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Secondary or above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-0.36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[-0.76, 0.08]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0.116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-0.31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[-0.63, 0.01]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0.057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-0.50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[-0.87, -0.12]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0.010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Zone of residence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Rural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Urban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-0.25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[-0.53, 0.02]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0.074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-0.44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[-0.72, -0.15]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0.003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-0.70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[-1.05, -0.36]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Mixed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0.21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[-0.10, 0.53]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0.175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-0.43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[-0.77, -0.10]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0.010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-0.35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[-0.74, 0.03]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0.072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Season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Dry season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Rains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-0.10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[-0.32, 0.12]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0.355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0.11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[-0.04, 0.26]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0.133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-0.08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[-0.31, 0.14]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0.461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Malaria Exposure index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0.03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[0.01, 0.05]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0.011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-0.0003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[-0.02, 0.02]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0.976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0.02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[-0.002, 0.05]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0.069</w:t>
            </w:r>
          </w:p>
        </w:tc>
      </w:tr>
      <w:tr w:rsidR="007470CA" w:rsidRPr="00383F50" w:rsidTr="00A61E63">
        <w:trPr>
          <w:trHeight w:hRule="exact" w:val="255"/>
        </w:trPr>
        <w:tc>
          <w:tcPr>
            <w:tcW w:w="2380" w:type="dxa"/>
          </w:tcPr>
          <w:p w:rsidR="007470CA" w:rsidRPr="00383F50" w:rsidRDefault="007470CA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Number previous infections</w:t>
            </w:r>
          </w:p>
        </w:tc>
        <w:tc>
          <w:tcPr>
            <w:tcW w:w="653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0.05</w:t>
            </w:r>
          </w:p>
        </w:tc>
        <w:tc>
          <w:tcPr>
            <w:tcW w:w="1106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[-0.06, 0.17]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0.373</w:t>
            </w:r>
          </w:p>
        </w:tc>
        <w:tc>
          <w:tcPr>
            <w:tcW w:w="765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0.28</w:t>
            </w:r>
          </w:p>
        </w:tc>
        <w:tc>
          <w:tcPr>
            <w:tcW w:w="111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[0.17, 0.38]</w:t>
            </w:r>
          </w:p>
        </w:tc>
        <w:tc>
          <w:tcPr>
            <w:tcW w:w="744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0.28</w:t>
            </w:r>
          </w:p>
        </w:tc>
        <w:tc>
          <w:tcPr>
            <w:tcW w:w="1211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[0.14, 0.41]</w:t>
            </w:r>
          </w:p>
        </w:tc>
        <w:tc>
          <w:tcPr>
            <w:tcW w:w="730" w:type="dxa"/>
          </w:tcPr>
          <w:p w:rsidR="007470CA" w:rsidRPr="00383F50" w:rsidRDefault="007470CA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</w:tr>
    </w:tbl>
    <w:p w:rsidR="007470CA" w:rsidRDefault="007470CA" w:rsidP="007470CA">
      <w:pPr>
        <w:spacing w:line="240" w:lineRule="auto"/>
        <w:contextualSpacing/>
        <w:jc w:val="both"/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*Powers of m</w:t>
      </w:r>
      <w:r w:rsidRPr="00975403">
        <w:rPr>
          <w:rFonts w:ascii="Times New Roman" w:hAnsi="Times New Roman"/>
          <w:sz w:val="16"/>
          <w:lang w:val="en-GB"/>
        </w:rPr>
        <w:t xml:space="preserve">ultiple fractional polynomials of age </w:t>
      </w:r>
    </w:p>
    <w:p w:rsidR="007470CA" w:rsidRDefault="007470CA" w:rsidP="007470CA">
      <w:pPr>
        <w:spacing w:line="240" w:lineRule="auto"/>
        <w:contextualSpacing/>
        <w:jc w:val="both"/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**Only one participant had haemoglobin phenotype AS</w:t>
      </w:r>
    </w:p>
    <w:p w:rsidR="007470CA" w:rsidRDefault="007470CA" w:rsidP="007470CA">
      <w:pPr>
        <w:jc w:val="both"/>
        <w:rPr>
          <w:rFonts w:ascii="Times New Roman" w:hAnsi="Times New Roman"/>
          <w:b/>
          <w:sz w:val="24"/>
          <w:lang w:val="en-GB"/>
        </w:rPr>
      </w:pPr>
    </w:p>
    <w:sectPr w:rsidR="007470CA" w:rsidSect="007C044D">
      <w:footerReference w:type="default" r:id="rId5"/>
      <w:pgSz w:w="11906" w:h="16838"/>
      <w:pgMar w:top="1418" w:right="1417" w:bottom="993" w:left="1417" w:header="708" w:footer="37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2E" w:rsidRDefault="0086699C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3532E" w:rsidRDefault="0086699C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62A"/>
    <w:multiLevelType w:val="hybridMultilevel"/>
    <w:tmpl w:val="9DA65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7BD"/>
    <w:multiLevelType w:val="hybridMultilevel"/>
    <w:tmpl w:val="A6B29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3471"/>
    <w:multiLevelType w:val="multilevel"/>
    <w:tmpl w:val="2A2E8FF4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9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84" w:hanging="38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080"/>
      </w:pPr>
      <w:rPr>
        <w:rFonts w:hint="default"/>
      </w:rPr>
    </w:lvl>
  </w:abstractNum>
  <w:abstractNum w:abstractNumId="3">
    <w:nsid w:val="3D6D31E0"/>
    <w:multiLevelType w:val="hybridMultilevel"/>
    <w:tmpl w:val="2A7A0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217D"/>
    <w:multiLevelType w:val="hybridMultilevel"/>
    <w:tmpl w:val="DD3273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2F95"/>
    <w:multiLevelType w:val="hybridMultilevel"/>
    <w:tmpl w:val="A548401C"/>
    <w:lvl w:ilvl="0" w:tplc="6E50610C"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DB8412A"/>
    <w:multiLevelType w:val="hybridMultilevel"/>
    <w:tmpl w:val="60727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7470CA"/>
    <w:rsid w:val="007470CA"/>
    <w:rsid w:val="0086699C"/>
    <w:rsid w:val="00B1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0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7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CA"/>
    <w:rPr>
      <w:rFonts w:ascii="Tahoma" w:eastAsia="Calibri" w:hAnsi="Tahoma" w:cs="Times New Roman"/>
      <w:sz w:val="16"/>
      <w:szCs w:val="16"/>
      <w:lang/>
    </w:rPr>
  </w:style>
  <w:style w:type="table" w:customStyle="1" w:styleId="Style1">
    <w:name w:val="Style1"/>
    <w:basedOn w:val="TableauNormal"/>
    <w:uiPriority w:val="99"/>
    <w:qFormat/>
    <w:rsid w:val="00747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70CA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En-tteCar">
    <w:name w:val="En-tête Car"/>
    <w:basedOn w:val="Policepardfaut"/>
    <w:link w:val="En-tte"/>
    <w:uiPriority w:val="99"/>
    <w:rsid w:val="007470CA"/>
    <w:rPr>
      <w:rFonts w:ascii="Calibri" w:eastAsia="Calibri" w:hAnsi="Calibri" w:cs="Times New Roman"/>
      <w:sz w:val="20"/>
      <w:szCs w:val="20"/>
      <w:lang/>
    </w:rPr>
  </w:style>
  <w:style w:type="paragraph" w:styleId="Pieddepage">
    <w:name w:val="footer"/>
    <w:basedOn w:val="Normal"/>
    <w:link w:val="PieddepageCar"/>
    <w:uiPriority w:val="99"/>
    <w:unhideWhenUsed/>
    <w:rsid w:val="007470CA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7470CA"/>
    <w:rPr>
      <w:rFonts w:ascii="Calibri" w:eastAsia="Calibri" w:hAnsi="Calibri" w:cs="Times New Roman"/>
      <w:sz w:val="20"/>
      <w:szCs w:val="20"/>
      <w:lang/>
    </w:rPr>
  </w:style>
  <w:style w:type="table" w:customStyle="1" w:styleId="Ombrageclair1">
    <w:name w:val="Ombrage clair1"/>
    <w:basedOn w:val="TableauNormal"/>
    <w:uiPriority w:val="60"/>
    <w:rsid w:val="007470C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470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470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470CA"/>
    <w:rPr>
      <w:rFonts w:ascii="Tahoma" w:eastAsia="Calibri" w:hAnsi="Tahoma" w:cs="Times New Roman"/>
      <w:sz w:val="16"/>
      <w:szCs w:val="16"/>
      <w:lang/>
    </w:rPr>
  </w:style>
  <w:style w:type="character" w:styleId="Marquedecommentaire">
    <w:name w:val="annotation reference"/>
    <w:uiPriority w:val="99"/>
    <w:semiHidden/>
    <w:unhideWhenUsed/>
    <w:rsid w:val="007470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0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0C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0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0CA"/>
    <w:rPr>
      <w:b/>
      <w:bCs/>
    </w:rPr>
  </w:style>
  <w:style w:type="paragraph" w:customStyle="1" w:styleId="title">
    <w:name w:val="title"/>
    <w:basedOn w:val="Normal"/>
    <w:rsid w:val="0074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470CA"/>
    <w:rPr>
      <w:color w:val="0000FF"/>
      <w:u w:val="single"/>
    </w:rPr>
  </w:style>
  <w:style w:type="paragraph" w:customStyle="1" w:styleId="desc">
    <w:name w:val="desc"/>
    <w:basedOn w:val="Normal"/>
    <w:rsid w:val="0074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74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7470CA"/>
  </w:style>
  <w:style w:type="paragraph" w:styleId="NormalWeb">
    <w:name w:val="Normal (Web)"/>
    <w:basedOn w:val="Normal"/>
    <w:uiPriority w:val="99"/>
    <w:unhideWhenUsed/>
    <w:rsid w:val="0074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otext">
    <w:name w:val="totext"/>
    <w:basedOn w:val="Normal"/>
    <w:rsid w:val="0074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Tiga</dc:creator>
  <cp:lastModifiedBy>David Tiga</cp:lastModifiedBy>
  <cp:revision>2</cp:revision>
  <dcterms:created xsi:type="dcterms:W3CDTF">2014-08-28T13:36:00Z</dcterms:created>
  <dcterms:modified xsi:type="dcterms:W3CDTF">2014-08-28T13:52:00Z</dcterms:modified>
</cp:coreProperties>
</file>