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BC42E" w14:textId="4CD46521" w:rsidR="009551D7" w:rsidRPr="00CC0BBD" w:rsidRDefault="009551D7" w:rsidP="009551D7">
      <w:pPr>
        <w:spacing w:line="360" w:lineRule="auto"/>
        <w:rPr>
          <w:rFonts w:asciiTheme="majorHAnsi" w:hAnsiTheme="majorHAnsi"/>
          <w:b/>
          <w:sz w:val="28"/>
          <w:szCs w:val="28"/>
          <w:u w:val="single"/>
        </w:rPr>
      </w:pPr>
      <w:bookmarkStart w:id="0" w:name="_GoBack"/>
      <w:bookmarkEnd w:id="0"/>
      <w:r w:rsidRPr="00CC0BBD">
        <w:rPr>
          <w:rFonts w:asciiTheme="majorHAnsi" w:hAnsiTheme="majorHAnsi"/>
          <w:b/>
          <w:sz w:val="28"/>
          <w:szCs w:val="28"/>
          <w:u w:val="single"/>
        </w:rPr>
        <w:t>S</w:t>
      </w:r>
      <w:r w:rsidR="00CC0BBD" w:rsidRPr="00CC0BBD">
        <w:rPr>
          <w:rFonts w:asciiTheme="majorHAnsi" w:hAnsiTheme="majorHAnsi"/>
          <w:b/>
          <w:sz w:val="28"/>
          <w:szCs w:val="28"/>
          <w:u w:val="single"/>
        </w:rPr>
        <w:t>upporting</w:t>
      </w:r>
      <w:r w:rsidRPr="00CC0BBD">
        <w:rPr>
          <w:rFonts w:asciiTheme="majorHAnsi" w:hAnsiTheme="majorHAnsi"/>
          <w:b/>
          <w:sz w:val="28"/>
          <w:szCs w:val="28"/>
          <w:u w:val="single"/>
        </w:rPr>
        <w:t xml:space="preserve"> </w:t>
      </w:r>
      <w:r w:rsidR="00F1441A">
        <w:rPr>
          <w:rFonts w:asciiTheme="majorHAnsi" w:hAnsiTheme="majorHAnsi"/>
          <w:b/>
          <w:sz w:val="28"/>
          <w:szCs w:val="28"/>
          <w:u w:val="single"/>
        </w:rPr>
        <w:t>Results</w:t>
      </w:r>
      <w:r w:rsidR="00CC0BBD" w:rsidRPr="00CC0BBD">
        <w:rPr>
          <w:rFonts w:asciiTheme="majorHAnsi" w:hAnsiTheme="majorHAnsi"/>
          <w:b/>
          <w:sz w:val="28"/>
          <w:szCs w:val="28"/>
          <w:u w:val="single"/>
        </w:rPr>
        <w:t xml:space="preserve"> S1</w:t>
      </w:r>
    </w:p>
    <w:p w14:paraId="1CA35AF1" w14:textId="1BB3323C" w:rsidR="009551D7" w:rsidRPr="007B0C4E" w:rsidRDefault="00CC0BBD" w:rsidP="009551D7">
      <w:pPr>
        <w:spacing w:line="360" w:lineRule="auto"/>
        <w:rPr>
          <w:rFonts w:asciiTheme="majorHAnsi" w:hAnsiTheme="majorHAnsi"/>
          <w:bCs/>
          <w:sz w:val="24"/>
          <w:szCs w:val="24"/>
        </w:rPr>
      </w:pPr>
      <w:r w:rsidRPr="00CC0BBD">
        <w:rPr>
          <w:rFonts w:asciiTheme="majorHAnsi" w:hAnsiTheme="majorHAnsi"/>
          <w:b/>
          <w:sz w:val="24"/>
          <w:szCs w:val="24"/>
        </w:rPr>
        <w:t xml:space="preserve">Supporting </w:t>
      </w:r>
      <w:r w:rsidR="009551D7" w:rsidRPr="007B0C4E">
        <w:rPr>
          <w:rFonts w:asciiTheme="majorHAnsi" w:hAnsiTheme="majorHAnsi"/>
          <w:b/>
          <w:bCs/>
          <w:sz w:val="24"/>
          <w:szCs w:val="24"/>
        </w:rPr>
        <w:t xml:space="preserve">Table </w:t>
      </w:r>
      <w:r w:rsidR="00E6127C">
        <w:rPr>
          <w:rFonts w:asciiTheme="majorHAnsi" w:hAnsiTheme="majorHAnsi"/>
          <w:b/>
          <w:bCs/>
          <w:sz w:val="24"/>
          <w:szCs w:val="24"/>
        </w:rPr>
        <w:t>S</w:t>
      </w:r>
      <w:r w:rsidR="009551D7" w:rsidRPr="007B0C4E">
        <w:rPr>
          <w:rFonts w:asciiTheme="majorHAnsi" w:hAnsiTheme="majorHAnsi"/>
          <w:b/>
          <w:bCs/>
          <w:sz w:val="24"/>
          <w:szCs w:val="24"/>
        </w:rPr>
        <w:t xml:space="preserve">1: </w:t>
      </w:r>
      <w:r w:rsidR="009551D7" w:rsidRPr="007B0C4E">
        <w:rPr>
          <w:rFonts w:asciiTheme="majorHAnsi" w:hAnsiTheme="majorHAnsi"/>
          <w:b/>
          <w:sz w:val="24"/>
          <w:szCs w:val="24"/>
        </w:rPr>
        <w:t>Noisy workplace and music exposure: Relation to ‘Hearing in noise’ question</w:t>
      </w:r>
    </w:p>
    <w:p w14:paraId="41E4A1F9" w14:textId="6BD1A9DB" w:rsidR="009551D7" w:rsidRPr="007B0C4E" w:rsidRDefault="009551D7" w:rsidP="007B0C4E">
      <w:pPr>
        <w:spacing w:line="360" w:lineRule="auto"/>
        <w:rPr>
          <w:rFonts w:asciiTheme="majorHAnsi" w:hAnsiTheme="majorHAnsi"/>
          <w:sz w:val="24"/>
          <w:szCs w:val="24"/>
        </w:rPr>
      </w:pPr>
      <w:r w:rsidRPr="007B0C4E">
        <w:rPr>
          <w:rFonts w:asciiTheme="majorHAnsi" w:hAnsiTheme="majorHAnsi"/>
          <w:sz w:val="24"/>
          <w:szCs w:val="24"/>
        </w:rPr>
        <w:t xml:space="preserve">Logistic </w:t>
      </w:r>
      <w:proofErr w:type="spellStart"/>
      <w:r w:rsidRPr="007B0C4E">
        <w:rPr>
          <w:rFonts w:asciiTheme="majorHAnsi" w:hAnsiTheme="majorHAnsi"/>
          <w:sz w:val="24"/>
          <w:szCs w:val="24"/>
        </w:rPr>
        <w:t>modelling</w:t>
      </w:r>
      <w:proofErr w:type="spellEnd"/>
      <w:r w:rsidRPr="007B0C4E">
        <w:rPr>
          <w:rFonts w:asciiTheme="majorHAnsi" w:hAnsiTheme="majorHAnsi"/>
          <w:sz w:val="24"/>
          <w:szCs w:val="24"/>
        </w:rPr>
        <w:t xml:space="preserve"> of question association yielding odds ratios (OR) between no exposure and number of years indicated. </w:t>
      </w:r>
      <w:proofErr w:type="gramStart"/>
      <w:r w:rsidRPr="007B0C4E">
        <w:rPr>
          <w:rFonts w:asciiTheme="majorHAnsi" w:hAnsiTheme="majorHAnsi"/>
          <w:sz w:val="24"/>
          <w:szCs w:val="24"/>
        </w:rPr>
        <w:t>Other detail</w:t>
      </w:r>
      <w:r w:rsidR="00DC0BB9">
        <w:rPr>
          <w:rFonts w:asciiTheme="majorHAnsi" w:hAnsiTheme="majorHAnsi"/>
          <w:sz w:val="24"/>
          <w:szCs w:val="24"/>
        </w:rPr>
        <w:t>s in</w:t>
      </w:r>
      <w:r w:rsidRPr="007B0C4E">
        <w:rPr>
          <w:rFonts w:asciiTheme="majorHAnsi" w:hAnsiTheme="majorHAnsi"/>
          <w:sz w:val="24"/>
          <w:szCs w:val="24"/>
        </w:rPr>
        <w:t xml:space="preserve"> Table 2.</w:t>
      </w:r>
      <w:proofErr w:type="gramEnd"/>
      <w:r w:rsidRPr="007B0C4E">
        <w:rPr>
          <w:rFonts w:asciiTheme="majorHAnsi" w:hAnsiTheme="majorHAnsi"/>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941"/>
        <w:gridCol w:w="883"/>
        <w:gridCol w:w="764"/>
        <w:gridCol w:w="883"/>
        <w:gridCol w:w="764"/>
        <w:gridCol w:w="883"/>
        <w:gridCol w:w="883"/>
        <w:gridCol w:w="764"/>
      </w:tblGrid>
      <w:tr w:rsidR="009551D7" w:rsidRPr="007B0C4E" w14:paraId="02F8343D" w14:textId="77777777" w:rsidTr="007B0C4E">
        <w:tc>
          <w:tcPr>
            <w:tcW w:w="0" w:type="auto"/>
            <w:tcBorders>
              <w:top w:val="single" w:sz="4" w:space="0" w:color="auto"/>
            </w:tcBorders>
          </w:tcPr>
          <w:p w14:paraId="13CD6D38" w14:textId="77777777" w:rsidR="009551D7" w:rsidRPr="007B0C4E" w:rsidRDefault="009551D7" w:rsidP="00801F2F">
            <w:pPr>
              <w:tabs>
                <w:tab w:val="left" w:pos="285"/>
              </w:tabs>
              <w:spacing w:after="0" w:line="240" w:lineRule="auto"/>
              <w:rPr>
                <w:rFonts w:asciiTheme="majorHAnsi" w:hAnsiTheme="majorHAnsi"/>
                <w:b/>
              </w:rPr>
            </w:pPr>
          </w:p>
        </w:tc>
        <w:tc>
          <w:tcPr>
            <w:tcW w:w="0" w:type="auto"/>
            <w:tcBorders>
              <w:top w:val="single" w:sz="4" w:space="0" w:color="auto"/>
              <w:bottom w:val="single" w:sz="4" w:space="0" w:color="auto"/>
            </w:tcBorders>
          </w:tcPr>
          <w:p w14:paraId="4AE3A6A1" w14:textId="77777777" w:rsidR="009551D7" w:rsidRPr="007B0C4E" w:rsidRDefault="009551D7" w:rsidP="00801F2F">
            <w:pPr>
              <w:spacing w:after="0" w:line="240" w:lineRule="auto"/>
              <w:jc w:val="center"/>
              <w:rPr>
                <w:rFonts w:asciiTheme="majorHAnsi" w:hAnsiTheme="majorHAnsi"/>
                <w:b/>
              </w:rPr>
            </w:pPr>
            <w:r w:rsidRPr="007B0C4E">
              <w:rPr>
                <w:rFonts w:asciiTheme="majorHAnsi" w:hAnsiTheme="majorHAnsi"/>
                <w:b/>
              </w:rPr>
              <w:t>Female</w:t>
            </w:r>
          </w:p>
          <w:p w14:paraId="1A7C4B8D"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(OR)</w:t>
            </w:r>
          </w:p>
        </w:tc>
        <w:tc>
          <w:tcPr>
            <w:tcW w:w="0" w:type="auto"/>
            <w:tcBorders>
              <w:top w:val="single" w:sz="4" w:space="0" w:color="auto"/>
              <w:bottom w:val="single" w:sz="4" w:space="0" w:color="auto"/>
            </w:tcBorders>
          </w:tcPr>
          <w:p w14:paraId="2D6B2AA1" w14:textId="77777777" w:rsidR="009551D7" w:rsidRPr="007B0C4E" w:rsidRDefault="009551D7" w:rsidP="00801F2F">
            <w:pPr>
              <w:spacing w:after="0" w:line="240" w:lineRule="auto"/>
              <w:jc w:val="center"/>
              <w:rPr>
                <w:rFonts w:asciiTheme="majorHAnsi" w:hAnsiTheme="majorHAnsi"/>
              </w:rPr>
            </w:pPr>
          </w:p>
          <w:p w14:paraId="034F2421" w14:textId="77777777" w:rsidR="009551D7" w:rsidRPr="007B0C4E" w:rsidRDefault="009551D7" w:rsidP="00801F2F">
            <w:pPr>
              <w:spacing w:after="0" w:line="240" w:lineRule="auto"/>
              <w:jc w:val="center"/>
              <w:rPr>
                <w:rFonts w:asciiTheme="majorHAnsi" w:hAnsiTheme="majorHAnsi"/>
              </w:rPr>
            </w:pPr>
            <w:proofErr w:type="gramStart"/>
            <w:r w:rsidRPr="007B0C4E">
              <w:rPr>
                <w:rFonts w:asciiTheme="majorHAnsi" w:hAnsiTheme="majorHAnsi"/>
              </w:rPr>
              <w:t>p</w:t>
            </w:r>
            <w:proofErr w:type="gramEnd"/>
          </w:p>
        </w:tc>
        <w:tc>
          <w:tcPr>
            <w:tcW w:w="0" w:type="auto"/>
            <w:tcBorders>
              <w:top w:val="single" w:sz="4" w:space="0" w:color="auto"/>
              <w:bottom w:val="single" w:sz="4" w:space="0" w:color="auto"/>
            </w:tcBorders>
          </w:tcPr>
          <w:p w14:paraId="0E29BDF7" w14:textId="77777777" w:rsidR="009551D7" w:rsidRPr="007B0C4E" w:rsidRDefault="009551D7" w:rsidP="00801F2F">
            <w:pPr>
              <w:spacing w:after="0" w:line="240" w:lineRule="auto"/>
              <w:jc w:val="center"/>
              <w:rPr>
                <w:rFonts w:asciiTheme="majorHAnsi" w:hAnsiTheme="majorHAnsi"/>
                <w:b/>
              </w:rPr>
            </w:pPr>
            <w:r w:rsidRPr="007B0C4E">
              <w:rPr>
                <w:rFonts w:asciiTheme="majorHAnsi" w:hAnsiTheme="majorHAnsi"/>
                <w:b/>
              </w:rPr>
              <w:t>Male</w:t>
            </w:r>
          </w:p>
          <w:p w14:paraId="72695424"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(OR)</w:t>
            </w:r>
          </w:p>
        </w:tc>
        <w:tc>
          <w:tcPr>
            <w:tcW w:w="0" w:type="auto"/>
            <w:tcBorders>
              <w:top w:val="single" w:sz="4" w:space="0" w:color="auto"/>
              <w:bottom w:val="single" w:sz="4" w:space="0" w:color="auto"/>
            </w:tcBorders>
          </w:tcPr>
          <w:p w14:paraId="4DCDEEC0" w14:textId="77777777" w:rsidR="009551D7" w:rsidRPr="007B0C4E" w:rsidRDefault="009551D7" w:rsidP="00801F2F">
            <w:pPr>
              <w:spacing w:after="0" w:line="240" w:lineRule="auto"/>
              <w:jc w:val="center"/>
              <w:rPr>
                <w:rFonts w:asciiTheme="majorHAnsi" w:hAnsiTheme="majorHAnsi"/>
              </w:rPr>
            </w:pPr>
          </w:p>
          <w:p w14:paraId="704D1762" w14:textId="77777777" w:rsidR="009551D7" w:rsidRPr="007B0C4E" w:rsidRDefault="009551D7" w:rsidP="00801F2F">
            <w:pPr>
              <w:spacing w:after="0" w:line="240" w:lineRule="auto"/>
              <w:jc w:val="center"/>
              <w:rPr>
                <w:rFonts w:asciiTheme="majorHAnsi" w:hAnsiTheme="majorHAnsi"/>
              </w:rPr>
            </w:pPr>
            <w:proofErr w:type="gramStart"/>
            <w:r w:rsidRPr="007B0C4E">
              <w:rPr>
                <w:rFonts w:asciiTheme="majorHAnsi" w:hAnsiTheme="majorHAnsi"/>
              </w:rPr>
              <w:t>p</w:t>
            </w:r>
            <w:proofErr w:type="gramEnd"/>
          </w:p>
        </w:tc>
        <w:tc>
          <w:tcPr>
            <w:tcW w:w="0" w:type="auto"/>
            <w:tcBorders>
              <w:top w:val="single" w:sz="4" w:space="0" w:color="auto"/>
              <w:bottom w:val="single" w:sz="4" w:space="0" w:color="auto"/>
            </w:tcBorders>
          </w:tcPr>
          <w:p w14:paraId="5887106C" w14:textId="77777777" w:rsidR="009551D7" w:rsidRPr="007B0C4E" w:rsidRDefault="009551D7" w:rsidP="00801F2F">
            <w:pPr>
              <w:spacing w:after="0" w:line="240" w:lineRule="auto"/>
              <w:jc w:val="center"/>
              <w:rPr>
                <w:rFonts w:asciiTheme="majorHAnsi" w:hAnsiTheme="majorHAnsi"/>
                <w:b/>
              </w:rPr>
            </w:pPr>
            <w:r w:rsidRPr="007B0C4E">
              <w:rPr>
                <w:rFonts w:asciiTheme="majorHAnsi" w:hAnsiTheme="majorHAnsi"/>
                <w:b/>
              </w:rPr>
              <w:t>All</w:t>
            </w:r>
          </w:p>
          <w:p w14:paraId="508DE8F5"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(OR)</w:t>
            </w:r>
          </w:p>
        </w:tc>
        <w:tc>
          <w:tcPr>
            <w:tcW w:w="0" w:type="auto"/>
            <w:tcBorders>
              <w:top w:val="single" w:sz="4" w:space="0" w:color="auto"/>
              <w:bottom w:val="single" w:sz="4" w:space="0" w:color="auto"/>
            </w:tcBorders>
          </w:tcPr>
          <w:p w14:paraId="6F2EE428" w14:textId="77777777" w:rsidR="009551D7" w:rsidRPr="007B0C4E" w:rsidRDefault="009551D7" w:rsidP="00801F2F">
            <w:pPr>
              <w:spacing w:after="0" w:line="240" w:lineRule="auto"/>
              <w:jc w:val="center"/>
              <w:rPr>
                <w:rFonts w:asciiTheme="majorHAnsi" w:hAnsiTheme="majorHAnsi"/>
              </w:rPr>
            </w:pPr>
          </w:p>
          <w:p w14:paraId="74F3B49C" w14:textId="77777777" w:rsidR="009551D7" w:rsidRPr="007B0C4E" w:rsidRDefault="009551D7" w:rsidP="00801F2F">
            <w:pPr>
              <w:spacing w:after="0" w:line="240" w:lineRule="auto"/>
              <w:jc w:val="center"/>
              <w:rPr>
                <w:rFonts w:asciiTheme="majorHAnsi" w:hAnsiTheme="majorHAnsi"/>
              </w:rPr>
            </w:pPr>
            <w:proofErr w:type="gramStart"/>
            <w:r w:rsidRPr="007B0C4E">
              <w:rPr>
                <w:rFonts w:asciiTheme="majorHAnsi" w:hAnsiTheme="majorHAnsi"/>
              </w:rPr>
              <w:t>p</w:t>
            </w:r>
            <w:proofErr w:type="gramEnd"/>
          </w:p>
        </w:tc>
        <w:tc>
          <w:tcPr>
            <w:tcW w:w="0" w:type="auto"/>
            <w:tcBorders>
              <w:top w:val="single" w:sz="4" w:space="0" w:color="auto"/>
              <w:bottom w:val="single" w:sz="4" w:space="0" w:color="auto"/>
            </w:tcBorders>
          </w:tcPr>
          <w:p w14:paraId="4464BC08" w14:textId="77777777" w:rsidR="009551D7" w:rsidRPr="007B0C4E" w:rsidRDefault="009551D7" w:rsidP="00801F2F">
            <w:pPr>
              <w:spacing w:after="0" w:line="240" w:lineRule="auto"/>
              <w:jc w:val="center"/>
              <w:rPr>
                <w:rFonts w:asciiTheme="majorHAnsi" w:hAnsiTheme="majorHAnsi"/>
                <w:b/>
              </w:rPr>
            </w:pPr>
            <w:r w:rsidRPr="007B0C4E">
              <w:rPr>
                <w:rFonts w:asciiTheme="majorHAnsi" w:hAnsiTheme="majorHAnsi"/>
                <w:b/>
              </w:rPr>
              <w:t>Factor</w:t>
            </w:r>
          </w:p>
          <w:p w14:paraId="678E6661" w14:textId="77777777" w:rsidR="009551D7" w:rsidRPr="007B0C4E" w:rsidRDefault="009551D7" w:rsidP="00801F2F">
            <w:pPr>
              <w:spacing w:after="0" w:line="240" w:lineRule="auto"/>
              <w:jc w:val="center"/>
              <w:rPr>
                <w:rFonts w:asciiTheme="majorHAnsi" w:hAnsiTheme="majorHAnsi"/>
              </w:rPr>
            </w:pPr>
            <w:proofErr w:type="gramStart"/>
            <w:r w:rsidRPr="007B0C4E">
              <w:rPr>
                <w:rFonts w:asciiTheme="majorHAnsi" w:hAnsiTheme="majorHAnsi"/>
              </w:rPr>
              <w:t>p</w:t>
            </w:r>
            <w:proofErr w:type="gramEnd"/>
          </w:p>
        </w:tc>
        <w:tc>
          <w:tcPr>
            <w:tcW w:w="0" w:type="auto"/>
            <w:tcBorders>
              <w:top w:val="single" w:sz="4" w:space="0" w:color="auto"/>
              <w:bottom w:val="single" w:sz="4" w:space="0" w:color="auto"/>
            </w:tcBorders>
          </w:tcPr>
          <w:p w14:paraId="5CFA9185" w14:textId="77777777" w:rsidR="009551D7" w:rsidRPr="007B0C4E" w:rsidRDefault="009551D7" w:rsidP="00801F2F">
            <w:pPr>
              <w:spacing w:after="0" w:line="240" w:lineRule="auto"/>
              <w:jc w:val="center"/>
              <w:rPr>
                <w:rFonts w:asciiTheme="majorHAnsi" w:hAnsiTheme="majorHAnsi"/>
                <w:b/>
              </w:rPr>
            </w:pPr>
            <w:r w:rsidRPr="007B0C4E">
              <w:rPr>
                <w:rFonts w:asciiTheme="majorHAnsi" w:hAnsiTheme="majorHAnsi"/>
                <w:b/>
              </w:rPr>
              <w:t>Sex</w:t>
            </w:r>
          </w:p>
          <w:p w14:paraId="13AD85F1" w14:textId="77777777" w:rsidR="009551D7" w:rsidRPr="007B0C4E" w:rsidRDefault="009551D7" w:rsidP="00801F2F">
            <w:pPr>
              <w:spacing w:after="0" w:line="240" w:lineRule="auto"/>
              <w:jc w:val="center"/>
              <w:rPr>
                <w:rFonts w:asciiTheme="majorHAnsi" w:hAnsiTheme="majorHAnsi"/>
              </w:rPr>
            </w:pPr>
            <w:proofErr w:type="gramStart"/>
            <w:r w:rsidRPr="007B0C4E">
              <w:rPr>
                <w:rFonts w:asciiTheme="majorHAnsi" w:hAnsiTheme="majorHAnsi"/>
              </w:rPr>
              <w:t>p</w:t>
            </w:r>
            <w:proofErr w:type="gramEnd"/>
          </w:p>
        </w:tc>
      </w:tr>
      <w:tr w:rsidR="009551D7" w:rsidRPr="007B0C4E" w14:paraId="3D35418B" w14:textId="77777777" w:rsidTr="007B0C4E">
        <w:tc>
          <w:tcPr>
            <w:tcW w:w="0" w:type="auto"/>
          </w:tcPr>
          <w:p w14:paraId="06F8B8CB" w14:textId="77777777" w:rsidR="009551D7" w:rsidRPr="007B0C4E" w:rsidRDefault="009551D7" w:rsidP="00801F2F">
            <w:pPr>
              <w:tabs>
                <w:tab w:val="left" w:pos="285"/>
              </w:tabs>
              <w:spacing w:after="0" w:line="240" w:lineRule="auto"/>
              <w:rPr>
                <w:rFonts w:asciiTheme="majorHAnsi" w:hAnsiTheme="majorHAnsi"/>
              </w:rPr>
            </w:pPr>
            <w:r w:rsidRPr="007B0C4E">
              <w:rPr>
                <w:rFonts w:asciiTheme="majorHAnsi" w:hAnsiTheme="majorHAnsi"/>
                <w:b/>
              </w:rPr>
              <w:t>Noisy workplace</w:t>
            </w:r>
          </w:p>
        </w:tc>
        <w:tc>
          <w:tcPr>
            <w:tcW w:w="0" w:type="auto"/>
            <w:tcBorders>
              <w:top w:val="single" w:sz="4" w:space="0" w:color="auto"/>
            </w:tcBorders>
          </w:tcPr>
          <w:p w14:paraId="0ED5F2CF"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w:t>
            </w:r>
          </w:p>
        </w:tc>
        <w:tc>
          <w:tcPr>
            <w:tcW w:w="0" w:type="auto"/>
            <w:tcBorders>
              <w:top w:val="single" w:sz="4" w:space="0" w:color="auto"/>
            </w:tcBorders>
          </w:tcPr>
          <w:p w14:paraId="40D0960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1D177267"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w:t>
            </w:r>
          </w:p>
        </w:tc>
        <w:tc>
          <w:tcPr>
            <w:tcW w:w="0" w:type="auto"/>
            <w:tcBorders>
              <w:top w:val="single" w:sz="4" w:space="0" w:color="auto"/>
            </w:tcBorders>
          </w:tcPr>
          <w:p w14:paraId="278CA6E5"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59EB71FC"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3880C5BC"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3F2E9A6F"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Borders>
              <w:top w:val="single" w:sz="4" w:space="0" w:color="auto"/>
            </w:tcBorders>
          </w:tcPr>
          <w:p w14:paraId="79E765B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0.007</w:t>
            </w:r>
          </w:p>
        </w:tc>
      </w:tr>
      <w:tr w:rsidR="009551D7" w:rsidRPr="007B0C4E" w14:paraId="0DEEC15A" w14:textId="77777777" w:rsidTr="007B0C4E">
        <w:tc>
          <w:tcPr>
            <w:tcW w:w="0" w:type="auto"/>
          </w:tcPr>
          <w:p w14:paraId="3F205048" w14:textId="77777777" w:rsidR="009551D7" w:rsidRPr="007B0C4E" w:rsidRDefault="009551D7" w:rsidP="00801F2F">
            <w:pPr>
              <w:tabs>
                <w:tab w:val="left" w:pos="285"/>
              </w:tabs>
              <w:spacing w:after="0" w:line="240" w:lineRule="auto"/>
              <w:rPr>
                <w:rFonts w:asciiTheme="majorHAnsi" w:hAnsiTheme="majorHAnsi"/>
              </w:rPr>
            </w:pPr>
            <w:r w:rsidRPr="007B0C4E">
              <w:rPr>
                <w:rFonts w:asciiTheme="majorHAnsi" w:hAnsiTheme="majorHAnsi"/>
              </w:rPr>
              <w:tab/>
              <w:t>&lt; 1year</w:t>
            </w:r>
          </w:p>
        </w:tc>
        <w:tc>
          <w:tcPr>
            <w:tcW w:w="0" w:type="auto"/>
          </w:tcPr>
          <w:p w14:paraId="55B4AB6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1.832</w:t>
            </w:r>
          </w:p>
        </w:tc>
        <w:tc>
          <w:tcPr>
            <w:tcW w:w="0" w:type="auto"/>
          </w:tcPr>
          <w:p w14:paraId="0F1F7E2F"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Pr>
          <w:p w14:paraId="463891AA"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1.294</w:t>
            </w:r>
          </w:p>
        </w:tc>
        <w:tc>
          <w:tcPr>
            <w:tcW w:w="0" w:type="auto"/>
          </w:tcPr>
          <w:p w14:paraId="0338F044" w14:textId="77777777" w:rsidR="009551D7" w:rsidRPr="007B0C4E" w:rsidRDefault="009551D7" w:rsidP="00801F2F">
            <w:pPr>
              <w:spacing w:after="0" w:line="240" w:lineRule="auto"/>
              <w:rPr>
                <w:rFonts w:asciiTheme="majorHAnsi" w:hAnsiTheme="majorHAnsi"/>
              </w:rPr>
            </w:pPr>
            <w:r w:rsidRPr="007B0C4E">
              <w:rPr>
                <w:rFonts w:asciiTheme="majorHAnsi" w:hAnsiTheme="majorHAnsi"/>
              </w:rPr>
              <w:t>&lt;0.001</w:t>
            </w:r>
          </w:p>
        </w:tc>
        <w:tc>
          <w:tcPr>
            <w:tcW w:w="0" w:type="auto"/>
          </w:tcPr>
          <w:p w14:paraId="3A661B73"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7A37CDD6"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49E09163" w14:textId="77777777" w:rsidR="009551D7" w:rsidRPr="007B0C4E" w:rsidRDefault="009551D7" w:rsidP="00801F2F">
            <w:pPr>
              <w:spacing w:after="0" w:line="240" w:lineRule="auto"/>
              <w:jc w:val="center"/>
              <w:rPr>
                <w:rFonts w:asciiTheme="majorHAnsi" w:hAnsiTheme="majorHAnsi"/>
              </w:rPr>
            </w:pPr>
          </w:p>
        </w:tc>
        <w:tc>
          <w:tcPr>
            <w:tcW w:w="0" w:type="auto"/>
          </w:tcPr>
          <w:p w14:paraId="47366C8A" w14:textId="77777777" w:rsidR="009551D7" w:rsidRPr="007B0C4E" w:rsidRDefault="009551D7" w:rsidP="00801F2F">
            <w:pPr>
              <w:spacing w:after="0" w:line="240" w:lineRule="auto"/>
              <w:jc w:val="center"/>
              <w:rPr>
                <w:rFonts w:asciiTheme="majorHAnsi" w:hAnsiTheme="majorHAnsi"/>
              </w:rPr>
            </w:pPr>
          </w:p>
        </w:tc>
      </w:tr>
      <w:tr w:rsidR="009551D7" w:rsidRPr="007B0C4E" w14:paraId="199786E7" w14:textId="77777777" w:rsidTr="007B0C4E">
        <w:tc>
          <w:tcPr>
            <w:tcW w:w="0" w:type="auto"/>
            <w:tcBorders>
              <w:bottom w:val="nil"/>
            </w:tcBorders>
          </w:tcPr>
          <w:p w14:paraId="1B7C5DA8" w14:textId="77777777" w:rsidR="009551D7" w:rsidRPr="007B0C4E" w:rsidRDefault="009551D7" w:rsidP="00801F2F">
            <w:pPr>
              <w:tabs>
                <w:tab w:val="left" w:pos="285"/>
              </w:tabs>
              <w:spacing w:after="0" w:line="240" w:lineRule="auto"/>
              <w:rPr>
                <w:rFonts w:asciiTheme="majorHAnsi" w:hAnsiTheme="majorHAnsi"/>
              </w:rPr>
            </w:pPr>
            <w:r w:rsidRPr="007B0C4E">
              <w:rPr>
                <w:rFonts w:asciiTheme="majorHAnsi" w:hAnsiTheme="majorHAnsi"/>
              </w:rPr>
              <w:tab/>
              <w:t>1-5 years</w:t>
            </w:r>
          </w:p>
        </w:tc>
        <w:tc>
          <w:tcPr>
            <w:tcW w:w="0" w:type="auto"/>
            <w:tcBorders>
              <w:bottom w:val="nil"/>
            </w:tcBorders>
          </w:tcPr>
          <w:p w14:paraId="0D21C635"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1.850</w:t>
            </w:r>
          </w:p>
        </w:tc>
        <w:tc>
          <w:tcPr>
            <w:tcW w:w="0" w:type="auto"/>
            <w:tcBorders>
              <w:bottom w:val="nil"/>
            </w:tcBorders>
          </w:tcPr>
          <w:p w14:paraId="63BDA05D"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Borders>
              <w:bottom w:val="nil"/>
            </w:tcBorders>
          </w:tcPr>
          <w:p w14:paraId="7CBE0A1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1.586</w:t>
            </w:r>
          </w:p>
        </w:tc>
        <w:tc>
          <w:tcPr>
            <w:tcW w:w="0" w:type="auto"/>
            <w:tcBorders>
              <w:bottom w:val="nil"/>
            </w:tcBorders>
          </w:tcPr>
          <w:p w14:paraId="219518CD"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Borders>
              <w:bottom w:val="nil"/>
            </w:tcBorders>
          </w:tcPr>
          <w:p w14:paraId="6FE5363A"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bottom w:val="nil"/>
            </w:tcBorders>
          </w:tcPr>
          <w:p w14:paraId="475E5365"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bottom w:val="nil"/>
            </w:tcBorders>
          </w:tcPr>
          <w:p w14:paraId="08B21B24" w14:textId="77777777" w:rsidR="009551D7" w:rsidRPr="007B0C4E" w:rsidRDefault="009551D7" w:rsidP="00801F2F">
            <w:pPr>
              <w:spacing w:after="0" w:line="240" w:lineRule="auto"/>
              <w:jc w:val="center"/>
              <w:rPr>
                <w:rFonts w:asciiTheme="majorHAnsi" w:hAnsiTheme="majorHAnsi"/>
              </w:rPr>
            </w:pPr>
          </w:p>
        </w:tc>
        <w:tc>
          <w:tcPr>
            <w:tcW w:w="0" w:type="auto"/>
            <w:tcBorders>
              <w:bottom w:val="nil"/>
            </w:tcBorders>
          </w:tcPr>
          <w:p w14:paraId="33C7F890" w14:textId="77777777" w:rsidR="009551D7" w:rsidRPr="007B0C4E" w:rsidRDefault="009551D7" w:rsidP="00801F2F">
            <w:pPr>
              <w:spacing w:after="0" w:line="240" w:lineRule="auto"/>
              <w:jc w:val="center"/>
              <w:rPr>
                <w:rFonts w:asciiTheme="majorHAnsi" w:hAnsiTheme="majorHAnsi"/>
              </w:rPr>
            </w:pPr>
          </w:p>
        </w:tc>
      </w:tr>
      <w:tr w:rsidR="009551D7" w:rsidRPr="007B0C4E" w14:paraId="36763013" w14:textId="77777777" w:rsidTr="007B0C4E">
        <w:tc>
          <w:tcPr>
            <w:tcW w:w="0" w:type="auto"/>
            <w:tcBorders>
              <w:top w:val="nil"/>
              <w:bottom w:val="single" w:sz="4" w:space="0" w:color="auto"/>
            </w:tcBorders>
          </w:tcPr>
          <w:p w14:paraId="651F168B" w14:textId="77777777" w:rsidR="009551D7" w:rsidRPr="007B0C4E" w:rsidRDefault="009551D7" w:rsidP="00801F2F">
            <w:pPr>
              <w:tabs>
                <w:tab w:val="left" w:pos="285"/>
              </w:tabs>
              <w:spacing w:after="0" w:line="240" w:lineRule="auto"/>
              <w:rPr>
                <w:rFonts w:asciiTheme="majorHAnsi" w:hAnsiTheme="majorHAnsi"/>
              </w:rPr>
            </w:pPr>
            <w:r w:rsidRPr="007B0C4E">
              <w:rPr>
                <w:rFonts w:asciiTheme="majorHAnsi" w:hAnsiTheme="majorHAnsi"/>
              </w:rPr>
              <w:tab/>
              <w:t>&gt;5 years</w:t>
            </w:r>
          </w:p>
        </w:tc>
        <w:tc>
          <w:tcPr>
            <w:tcW w:w="0" w:type="auto"/>
            <w:tcBorders>
              <w:top w:val="nil"/>
              <w:bottom w:val="single" w:sz="4" w:space="0" w:color="auto"/>
            </w:tcBorders>
          </w:tcPr>
          <w:p w14:paraId="74B0CF66"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2.168</w:t>
            </w:r>
          </w:p>
        </w:tc>
        <w:tc>
          <w:tcPr>
            <w:tcW w:w="0" w:type="auto"/>
            <w:tcBorders>
              <w:top w:val="nil"/>
              <w:bottom w:val="single" w:sz="4" w:space="0" w:color="auto"/>
            </w:tcBorders>
          </w:tcPr>
          <w:p w14:paraId="3E117464"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Borders>
              <w:top w:val="nil"/>
              <w:bottom w:val="single" w:sz="4" w:space="0" w:color="auto"/>
            </w:tcBorders>
          </w:tcPr>
          <w:p w14:paraId="3EAAEF6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2.225</w:t>
            </w:r>
          </w:p>
        </w:tc>
        <w:tc>
          <w:tcPr>
            <w:tcW w:w="0" w:type="auto"/>
            <w:tcBorders>
              <w:top w:val="nil"/>
              <w:bottom w:val="single" w:sz="4" w:space="0" w:color="auto"/>
            </w:tcBorders>
          </w:tcPr>
          <w:p w14:paraId="3EAE27EB"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Borders>
              <w:top w:val="nil"/>
              <w:bottom w:val="single" w:sz="4" w:space="0" w:color="auto"/>
            </w:tcBorders>
          </w:tcPr>
          <w:p w14:paraId="3A3E276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nil"/>
              <w:bottom w:val="single" w:sz="4" w:space="0" w:color="auto"/>
            </w:tcBorders>
          </w:tcPr>
          <w:p w14:paraId="7D79993D"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nil"/>
              <w:bottom w:val="single" w:sz="4" w:space="0" w:color="auto"/>
            </w:tcBorders>
          </w:tcPr>
          <w:p w14:paraId="3CF8B3AB" w14:textId="77777777" w:rsidR="009551D7" w:rsidRPr="007B0C4E" w:rsidRDefault="009551D7" w:rsidP="00801F2F">
            <w:pPr>
              <w:spacing w:after="0" w:line="240" w:lineRule="auto"/>
              <w:jc w:val="center"/>
              <w:rPr>
                <w:rFonts w:asciiTheme="majorHAnsi" w:hAnsiTheme="majorHAnsi"/>
              </w:rPr>
            </w:pPr>
          </w:p>
        </w:tc>
        <w:tc>
          <w:tcPr>
            <w:tcW w:w="0" w:type="auto"/>
            <w:tcBorders>
              <w:top w:val="nil"/>
              <w:bottom w:val="single" w:sz="4" w:space="0" w:color="auto"/>
            </w:tcBorders>
          </w:tcPr>
          <w:p w14:paraId="2C11805D" w14:textId="77777777" w:rsidR="009551D7" w:rsidRPr="007B0C4E" w:rsidRDefault="009551D7" w:rsidP="00801F2F">
            <w:pPr>
              <w:spacing w:after="0" w:line="240" w:lineRule="auto"/>
              <w:jc w:val="center"/>
              <w:rPr>
                <w:rFonts w:asciiTheme="majorHAnsi" w:hAnsiTheme="majorHAnsi"/>
              </w:rPr>
            </w:pPr>
          </w:p>
        </w:tc>
      </w:tr>
      <w:tr w:rsidR="009551D7" w:rsidRPr="007B0C4E" w14:paraId="5AA4CE5E" w14:textId="77777777" w:rsidTr="007B0C4E">
        <w:tc>
          <w:tcPr>
            <w:tcW w:w="0" w:type="auto"/>
            <w:tcBorders>
              <w:top w:val="single" w:sz="4" w:space="0" w:color="auto"/>
            </w:tcBorders>
          </w:tcPr>
          <w:p w14:paraId="6F1F1CE5" w14:textId="77777777" w:rsidR="009551D7" w:rsidRPr="007B0C4E" w:rsidRDefault="009551D7" w:rsidP="00801F2F">
            <w:pPr>
              <w:tabs>
                <w:tab w:val="left" w:pos="285"/>
              </w:tabs>
              <w:spacing w:after="0" w:line="240" w:lineRule="auto"/>
              <w:rPr>
                <w:rFonts w:asciiTheme="majorHAnsi" w:hAnsiTheme="majorHAnsi"/>
              </w:rPr>
            </w:pPr>
            <w:r w:rsidRPr="007B0C4E">
              <w:rPr>
                <w:rFonts w:asciiTheme="majorHAnsi" w:hAnsiTheme="majorHAnsi"/>
                <w:b/>
              </w:rPr>
              <w:t>Music exposure</w:t>
            </w:r>
          </w:p>
        </w:tc>
        <w:tc>
          <w:tcPr>
            <w:tcW w:w="0" w:type="auto"/>
            <w:tcBorders>
              <w:top w:val="single" w:sz="4" w:space="0" w:color="auto"/>
            </w:tcBorders>
          </w:tcPr>
          <w:p w14:paraId="17A46EC9"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1A3AD696"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5E46E97E"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61787F08"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66AE4433"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w:t>
            </w:r>
          </w:p>
        </w:tc>
        <w:tc>
          <w:tcPr>
            <w:tcW w:w="0" w:type="auto"/>
            <w:tcBorders>
              <w:top w:val="single" w:sz="4" w:space="0" w:color="auto"/>
            </w:tcBorders>
          </w:tcPr>
          <w:p w14:paraId="467B40C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Borders>
              <w:top w:val="single" w:sz="4" w:space="0" w:color="auto"/>
            </w:tcBorders>
          </w:tcPr>
          <w:p w14:paraId="016FF8FE"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Borders>
              <w:top w:val="single" w:sz="4" w:space="0" w:color="auto"/>
            </w:tcBorders>
          </w:tcPr>
          <w:p w14:paraId="3FAFE9B0"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0.172</w:t>
            </w:r>
          </w:p>
        </w:tc>
      </w:tr>
      <w:tr w:rsidR="009551D7" w:rsidRPr="007B0C4E" w14:paraId="04DC4FEA" w14:textId="77777777" w:rsidTr="007B0C4E">
        <w:tc>
          <w:tcPr>
            <w:tcW w:w="0" w:type="auto"/>
          </w:tcPr>
          <w:p w14:paraId="7F8DD1BF" w14:textId="77777777" w:rsidR="009551D7" w:rsidRPr="007B0C4E" w:rsidRDefault="009551D7" w:rsidP="00801F2F">
            <w:pPr>
              <w:tabs>
                <w:tab w:val="left" w:pos="285"/>
              </w:tabs>
              <w:spacing w:after="0" w:line="240" w:lineRule="auto"/>
              <w:rPr>
                <w:rFonts w:asciiTheme="majorHAnsi" w:hAnsiTheme="majorHAnsi"/>
              </w:rPr>
            </w:pPr>
            <w:r w:rsidRPr="007B0C4E">
              <w:rPr>
                <w:rFonts w:asciiTheme="majorHAnsi" w:hAnsiTheme="majorHAnsi"/>
              </w:rPr>
              <w:tab/>
              <w:t>&lt; 1year</w:t>
            </w:r>
          </w:p>
        </w:tc>
        <w:tc>
          <w:tcPr>
            <w:tcW w:w="0" w:type="auto"/>
          </w:tcPr>
          <w:p w14:paraId="7EB49846"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7142BA6D"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27F6D153"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42C91C04"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3844AE8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1.497</w:t>
            </w:r>
          </w:p>
        </w:tc>
        <w:tc>
          <w:tcPr>
            <w:tcW w:w="0" w:type="auto"/>
          </w:tcPr>
          <w:p w14:paraId="3DE757AA"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Pr>
          <w:p w14:paraId="6F1AF590" w14:textId="77777777" w:rsidR="009551D7" w:rsidRPr="007B0C4E" w:rsidRDefault="009551D7" w:rsidP="00801F2F">
            <w:pPr>
              <w:spacing w:after="0" w:line="240" w:lineRule="auto"/>
              <w:jc w:val="center"/>
              <w:rPr>
                <w:rFonts w:asciiTheme="majorHAnsi" w:hAnsiTheme="majorHAnsi"/>
              </w:rPr>
            </w:pPr>
          </w:p>
        </w:tc>
        <w:tc>
          <w:tcPr>
            <w:tcW w:w="0" w:type="auto"/>
          </w:tcPr>
          <w:p w14:paraId="784B8939" w14:textId="77777777" w:rsidR="009551D7" w:rsidRPr="007B0C4E" w:rsidRDefault="009551D7" w:rsidP="00801F2F">
            <w:pPr>
              <w:spacing w:after="0" w:line="240" w:lineRule="auto"/>
              <w:jc w:val="center"/>
              <w:rPr>
                <w:rFonts w:asciiTheme="majorHAnsi" w:hAnsiTheme="majorHAnsi"/>
              </w:rPr>
            </w:pPr>
          </w:p>
        </w:tc>
      </w:tr>
      <w:tr w:rsidR="009551D7" w:rsidRPr="007B0C4E" w14:paraId="1B22D489" w14:textId="77777777" w:rsidTr="007B0C4E">
        <w:tc>
          <w:tcPr>
            <w:tcW w:w="0" w:type="auto"/>
          </w:tcPr>
          <w:p w14:paraId="12F26F65" w14:textId="77777777" w:rsidR="009551D7" w:rsidRPr="007B0C4E" w:rsidRDefault="009551D7" w:rsidP="00801F2F">
            <w:pPr>
              <w:tabs>
                <w:tab w:val="left" w:pos="285"/>
              </w:tabs>
              <w:spacing w:after="0" w:line="240" w:lineRule="auto"/>
              <w:rPr>
                <w:rFonts w:asciiTheme="majorHAnsi" w:hAnsiTheme="majorHAnsi"/>
              </w:rPr>
            </w:pPr>
            <w:r w:rsidRPr="007B0C4E">
              <w:rPr>
                <w:rFonts w:asciiTheme="majorHAnsi" w:hAnsiTheme="majorHAnsi"/>
              </w:rPr>
              <w:tab/>
              <w:t>1-5 years</w:t>
            </w:r>
          </w:p>
        </w:tc>
        <w:tc>
          <w:tcPr>
            <w:tcW w:w="0" w:type="auto"/>
          </w:tcPr>
          <w:p w14:paraId="79A82FAF"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443A3D0B"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09449B34"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2802C2F4"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0CFDD2CD"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1.769</w:t>
            </w:r>
          </w:p>
        </w:tc>
        <w:tc>
          <w:tcPr>
            <w:tcW w:w="0" w:type="auto"/>
          </w:tcPr>
          <w:p w14:paraId="008CB2E1"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Pr>
          <w:p w14:paraId="30B72241" w14:textId="77777777" w:rsidR="009551D7" w:rsidRPr="007B0C4E" w:rsidRDefault="009551D7" w:rsidP="00801F2F">
            <w:pPr>
              <w:spacing w:after="0" w:line="240" w:lineRule="auto"/>
              <w:jc w:val="center"/>
              <w:rPr>
                <w:rFonts w:asciiTheme="majorHAnsi" w:hAnsiTheme="majorHAnsi"/>
              </w:rPr>
            </w:pPr>
          </w:p>
        </w:tc>
        <w:tc>
          <w:tcPr>
            <w:tcW w:w="0" w:type="auto"/>
          </w:tcPr>
          <w:p w14:paraId="7CA9DA26" w14:textId="77777777" w:rsidR="009551D7" w:rsidRPr="007B0C4E" w:rsidRDefault="009551D7" w:rsidP="00801F2F">
            <w:pPr>
              <w:spacing w:after="0" w:line="240" w:lineRule="auto"/>
              <w:jc w:val="center"/>
              <w:rPr>
                <w:rFonts w:asciiTheme="majorHAnsi" w:hAnsiTheme="majorHAnsi"/>
              </w:rPr>
            </w:pPr>
          </w:p>
        </w:tc>
      </w:tr>
      <w:tr w:rsidR="009551D7" w:rsidRPr="007B0C4E" w14:paraId="490FF3F8" w14:textId="77777777" w:rsidTr="007B0C4E">
        <w:tc>
          <w:tcPr>
            <w:tcW w:w="0" w:type="auto"/>
          </w:tcPr>
          <w:p w14:paraId="22405D38" w14:textId="77777777" w:rsidR="009551D7" w:rsidRPr="007B0C4E" w:rsidRDefault="009551D7" w:rsidP="00801F2F">
            <w:pPr>
              <w:tabs>
                <w:tab w:val="left" w:pos="285"/>
              </w:tabs>
              <w:spacing w:after="0" w:line="240" w:lineRule="auto"/>
              <w:rPr>
                <w:rFonts w:asciiTheme="majorHAnsi" w:hAnsiTheme="majorHAnsi"/>
              </w:rPr>
            </w:pPr>
            <w:r w:rsidRPr="007B0C4E">
              <w:rPr>
                <w:rFonts w:asciiTheme="majorHAnsi" w:hAnsiTheme="majorHAnsi"/>
              </w:rPr>
              <w:tab/>
              <w:t>&gt;5 years</w:t>
            </w:r>
          </w:p>
        </w:tc>
        <w:tc>
          <w:tcPr>
            <w:tcW w:w="0" w:type="auto"/>
          </w:tcPr>
          <w:p w14:paraId="1A44F1D5"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61FE2C9A"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6F0200EF"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3AEACDBB"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w:t>
            </w:r>
          </w:p>
        </w:tc>
        <w:tc>
          <w:tcPr>
            <w:tcW w:w="0" w:type="auto"/>
          </w:tcPr>
          <w:p w14:paraId="5CE350FB"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1.805</w:t>
            </w:r>
          </w:p>
        </w:tc>
        <w:tc>
          <w:tcPr>
            <w:tcW w:w="0" w:type="auto"/>
          </w:tcPr>
          <w:p w14:paraId="17A6830E" w14:textId="77777777" w:rsidR="009551D7" w:rsidRPr="007B0C4E" w:rsidRDefault="009551D7" w:rsidP="00801F2F">
            <w:pPr>
              <w:spacing w:after="0" w:line="240" w:lineRule="auto"/>
              <w:jc w:val="center"/>
              <w:rPr>
                <w:rFonts w:asciiTheme="majorHAnsi" w:hAnsiTheme="majorHAnsi"/>
              </w:rPr>
            </w:pPr>
            <w:r w:rsidRPr="007B0C4E">
              <w:rPr>
                <w:rFonts w:asciiTheme="majorHAnsi" w:hAnsiTheme="majorHAnsi"/>
              </w:rPr>
              <w:t>&lt;0.001</w:t>
            </w:r>
          </w:p>
        </w:tc>
        <w:tc>
          <w:tcPr>
            <w:tcW w:w="0" w:type="auto"/>
          </w:tcPr>
          <w:p w14:paraId="69FE69B4" w14:textId="77777777" w:rsidR="009551D7" w:rsidRPr="007B0C4E" w:rsidRDefault="009551D7" w:rsidP="00801F2F">
            <w:pPr>
              <w:spacing w:after="0" w:line="240" w:lineRule="auto"/>
              <w:jc w:val="center"/>
              <w:rPr>
                <w:rFonts w:asciiTheme="majorHAnsi" w:hAnsiTheme="majorHAnsi"/>
              </w:rPr>
            </w:pPr>
          </w:p>
        </w:tc>
        <w:tc>
          <w:tcPr>
            <w:tcW w:w="0" w:type="auto"/>
          </w:tcPr>
          <w:p w14:paraId="602A1261" w14:textId="77777777" w:rsidR="009551D7" w:rsidRPr="007B0C4E" w:rsidRDefault="009551D7" w:rsidP="00801F2F">
            <w:pPr>
              <w:spacing w:after="0" w:line="240" w:lineRule="auto"/>
              <w:jc w:val="center"/>
              <w:rPr>
                <w:rFonts w:asciiTheme="majorHAnsi" w:hAnsiTheme="majorHAnsi"/>
              </w:rPr>
            </w:pPr>
          </w:p>
        </w:tc>
      </w:tr>
    </w:tbl>
    <w:p w14:paraId="5C978384" w14:textId="77777777" w:rsidR="009551D7" w:rsidRDefault="009551D7" w:rsidP="009551D7">
      <w:pPr>
        <w:spacing w:line="360" w:lineRule="auto"/>
        <w:rPr>
          <w:rFonts w:asciiTheme="majorHAnsi" w:hAnsiTheme="majorHAnsi"/>
          <w:b/>
          <w:bCs/>
          <w:sz w:val="24"/>
          <w:szCs w:val="24"/>
        </w:rPr>
      </w:pPr>
    </w:p>
    <w:p w14:paraId="21DADDB1" w14:textId="77777777" w:rsidR="00834871" w:rsidRPr="007B0C4E" w:rsidRDefault="00834871" w:rsidP="009551D7">
      <w:pPr>
        <w:spacing w:line="360" w:lineRule="auto"/>
        <w:rPr>
          <w:rFonts w:asciiTheme="majorHAnsi" w:hAnsiTheme="majorHAnsi"/>
          <w:b/>
          <w:bCs/>
          <w:sz w:val="24"/>
          <w:szCs w:val="24"/>
        </w:rPr>
      </w:pPr>
    </w:p>
    <w:p w14:paraId="3B9D4FA5" w14:textId="0889882D" w:rsidR="009551D7" w:rsidRPr="007B0C4E" w:rsidRDefault="00CC0BBD" w:rsidP="009551D7">
      <w:pPr>
        <w:spacing w:line="360" w:lineRule="auto"/>
        <w:rPr>
          <w:rFonts w:asciiTheme="majorHAnsi" w:hAnsiTheme="majorHAnsi"/>
          <w:b/>
          <w:bCs/>
          <w:sz w:val="24"/>
          <w:szCs w:val="24"/>
        </w:rPr>
      </w:pPr>
      <w:r w:rsidRPr="00CC0BBD">
        <w:rPr>
          <w:rFonts w:asciiTheme="majorHAnsi" w:hAnsiTheme="majorHAnsi"/>
          <w:b/>
          <w:sz w:val="24"/>
          <w:szCs w:val="24"/>
        </w:rPr>
        <w:t>Supporting</w:t>
      </w:r>
      <w:r w:rsidR="00F26C09" w:rsidRPr="00CC0BBD">
        <w:rPr>
          <w:rFonts w:asciiTheme="majorHAnsi" w:hAnsiTheme="majorHAnsi"/>
          <w:b/>
          <w:sz w:val="24"/>
          <w:szCs w:val="24"/>
        </w:rPr>
        <w:t xml:space="preserve"> </w:t>
      </w:r>
      <w:r w:rsidR="009551D7" w:rsidRPr="007B0C4E">
        <w:rPr>
          <w:rFonts w:asciiTheme="majorHAnsi" w:hAnsiTheme="majorHAnsi"/>
          <w:b/>
          <w:bCs/>
          <w:sz w:val="24"/>
          <w:szCs w:val="24"/>
        </w:rPr>
        <w:t xml:space="preserve">Table </w:t>
      </w:r>
      <w:r w:rsidR="00E6127C">
        <w:rPr>
          <w:rFonts w:asciiTheme="majorHAnsi" w:hAnsiTheme="majorHAnsi"/>
          <w:b/>
          <w:bCs/>
          <w:sz w:val="24"/>
          <w:szCs w:val="24"/>
        </w:rPr>
        <w:t>S</w:t>
      </w:r>
      <w:r w:rsidR="009551D7" w:rsidRPr="007B0C4E">
        <w:rPr>
          <w:rFonts w:asciiTheme="majorHAnsi" w:hAnsiTheme="majorHAnsi"/>
          <w:b/>
          <w:bCs/>
          <w:sz w:val="24"/>
          <w:szCs w:val="24"/>
        </w:rPr>
        <w:t>2:</w:t>
      </w:r>
      <w:r w:rsidR="009551D7" w:rsidRPr="007B0C4E">
        <w:rPr>
          <w:rFonts w:asciiTheme="majorHAnsi" w:hAnsiTheme="majorHAnsi"/>
          <w:b/>
          <w:sz w:val="24"/>
          <w:szCs w:val="24"/>
        </w:rPr>
        <w:t xml:space="preserve"> Pairwise Pearson correlation coefficients between cognitive test measures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1699"/>
        <w:gridCol w:w="1915"/>
        <w:gridCol w:w="1639"/>
        <w:gridCol w:w="1972"/>
      </w:tblGrid>
      <w:tr w:rsidR="009551D7" w:rsidRPr="007B0C4E" w14:paraId="1BD5D0CF" w14:textId="77777777" w:rsidTr="00801F2F">
        <w:tc>
          <w:tcPr>
            <w:tcW w:w="0" w:type="auto"/>
          </w:tcPr>
          <w:p w14:paraId="6F8D2BE9" w14:textId="77777777" w:rsidR="009551D7" w:rsidRPr="007B0C4E" w:rsidRDefault="009551D7" w:rsidP="007B0C4E">
            <w:pPr>
              <w:pStyle w:val="Default"/>
              <w:rPr>
                <w:rFonts w:asciiTheme="majorHAnsi" w:hAnsiTheme="majorHAnsi"/>
                <w:b/>
              </w:rPr>
            </w:pPr>
            <w:r w:rsidRPr="007B0C4E">
              <w:rPr>
                <w:rFonts w:asciiTheme="majorHAnsi" w:hAnsiTheme="majorHAnsi"/>
                <w:b/>
              </w:rPr>
              <w:t>Test</w:t>
            </w:r>
          </w:p>
        </w:tc>
        <w:tc>
          <w:tcPr>
            <w:tcW w:w="0" w:type="auto"/>
            <w:tcBorders>
              <w:top w:val="single" w:sz="4" w:space="0" w:color="000000"/>
              <w:bottom w:val="single" w:sz="4" w:space="0" w:color="auto"/>
            </w:tcBorders>
          </w:tcPr>
          <w:p w14:paraId="15DA7D69" w14:textId="77777777" w:rsidR="009551D7" w:rsidRPr="007B0C4E" w:rsidRDefault="009551D7" w:rsidP="007B0C4E">
            <w:pPr>
              <w:pStyle w:val="Default"/>
              <w:jc w:val="center"/>
              <w:rPr>
                <w:rFonts w:asciiTheme="majorHAnsi" w:hAnsiTheme="majorHAnsi"/>
                <w:b/>
              </w:rPr>
            </w:pPr>
            <w:r w:rsidRPr="007B0C4E">
              <w:rPr>
                <w:rFonts w:asciiTheme="majorHAnsi" w:hAnsiTheme="majorHAnsi"/>
                <w:b/>
              </w:rPr>
              <w:t>Pairs Matching</w:t>
            </w:r>
          </w:p>
        </w:tc>
        <w:tc>
          <w:tcPr>
            <w:tcW w:w="0" w:type="auto"/>
            <w:tcBorders>
              <w:top w:val="single" w:sz="4" w:space="0" w:color="000000"/>
              <w:bottom w:val="single" w:sz="4" w:space="0" w:color="auto"/>
            </w:tcBorders>
          </w:tcPr>
          <w:p w14:paraId="7A09F10B" w14:textId="77777777" w:rsidR="009551D7" w:rsidRPr="007B0C4E" w:rsidRDefault="009551D7" w:rsidP="007B0C4E">
            <w:pPr>
              <w:pStyle w:val="Default"/>
              <w:jc w:val="center"/>
              <w:rPr>
                <w:rFonts w:asciiTheme="majorHAnsi" w:hAnsiTheme="majorHAnsi"/>
                <w:b/>
              </w:rPr>
            </w:pPr>
            <w:r w:rsidRPr="007B0C4E">
              <w:rPr>
                <w:rFonts w:asciiTheme="majorHAnsi" w:hAnsiTheme="majorHAnsi"/>
                <w:b/>
              </w:rPr>
              <w:t>Fluid Intelligence</w:t>
            </w:r>
          </w:p>
        </w:tc>
        <w:tc>
          <w:tcPr>
            <w:tcW w:w="0" w:type="auto"/>
            <w:tcBorders>
              <w:top w:val="single" w:sz="4" w:space="0" w:color="000000"/>
              <w:bottom w:val="single" w:sz="4" w:space="0" w:color="auto"/>
            </w:tcBorders>
          </w:tcPr>
          <w:p w14:paraId="6A713345" w14:textId="77777777" w:rsidR="009551D7" w:rsidRPr="007B0C4E" w:rsidRDefault="009551D7" w:rsidP="007B0C4E">
            <w:pPr>
              <w:pStyle w:val="Default"/>
              <w:jc w:val="center"/>
              <w:rPr>
                <w:rFonts w:asciiTheme="majorHAnsi" w:hAnsiTheme="majorHAnsi"/>
                <w:b/>
              </w:rPr>
            </w:pPr>
            <w:r w:rsidRPr="007B0C4E">
              <w:rPr>
                <w:rFonts w:asciiTheme="majorHAnsi" w:hAnsiTheme="majorHAnsi"/>
                <w:b/>
              </w:rPr>
              <w:t>Reaction Time</w:t>
            </w:r>
          </w:p>
        </w:tc>
        <w:tc>
          <w:tcPr>
            <w:tcW w:w="0" w:type="auto"/>
            <w:tcBorders>
              <w:top w:val="single" w:sz="4" w:space="0" w:color="000000"/>
              <w:bottom w:val="single" w:sz="4" w:space="0" w:color="auto"/>
            </w:tcBorders>
          </w:tcPr>
          <w:p w14:paraId="13C8DD13" w14:textId="77777777" w:rsidR="009551D7" w:rsidRPr="007B0C4E" w:rsidRDefault="009551D7" w:rsidP="007B0C4E">
            <w:pPr>
              <w:pStyle w:val="Default"/>
              <w:jc w:val="center"/>
              <w:rPr>
                <w:rFonts w:asciiTheme="majorHAnsi" w:hAnsiTheme="majorHAnsi"/>
                <w:b/>
              </w:rPr>
            </w:pPr>
            <w:r w:rsidRPr="007B0C4E">
              <w:rPr>
                <w:rFonts w:asciiTheme="majorHAnsi" w:hAnsiTheme="majorHAnsi"/>
                <w:b/>
              </w:rPr>
              <w:t>Numeric Memory</w:t>
            </w:r>
          </w:p>
        </w:tc>
      </w:tr>
      <w:tr w:rsidR="009551D7" w:rsidRPr="007B0C4E" w14:paraId="7486E54B" w14:textId="77777777" w:rsidTr="00801F2F">
        <w:tc>
          <w:tcPr>
            <w:tcW w:w="0" w:type="auto"/>
          </w:tcPr>
          <w:p w14:paraId="74B863CC" w14:textId="77777777" w:rsidR="009551D7" w:rsidRPr="007B0C4E" w:rsidRDefault="009551D7" w:rsidP="007B0C4E">
            <w:pPr>
              <w:pStyle w:val="Default"/>
              <w:rPr>
                <w:rFonts w:asciiTheme="majorHAnsi" w:hAnsiTheme="majorHAnsi"/>
              </w:rPr>
            </w:pPr>
            <w:r w:rsidRPr="007B0C4E">
              <w:rPr>
                <w:rFonts w:asciiTheme="majorHAnsi" w:hAnsiTheme="majorHAnsi"/>
              </w:rPr>
              <w:t>Prospective Memory</w:t>
            </w:r>
          </w:p>
        </w:tc>
        <w:tc>
          <w:tcPr>
            <w:tcW w:w="0" w:type="auto"/>
            <w:tcBorders>
              <w:top w:val="single" w:sz="4" w:space="0" w:color="auto"/>
            </w:tcBorders>
          </w:tcPr>
          <w:p w14:paraId="60D977B4"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0.306</w:t>
            </w:r>
          </w:p>
        </w:tc>
        <w:tc>
          <w:tcPr>
            <w:tcW w:w="0" w:type="auto"/>
            <w:tcBorders>
              <w:top w:val="single" w:sz="4" w:space="0" w:color="auto"/>
            </w:tcBorders>
          </w:tcPr>
          <w:p w14:paraId="11D21221"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0.325</w:t>
            </w:r>
          </w:p>
        </w:tc>
        <w:tc>
          <w:tcPr>
            <w:tcW w:w="0" w:type="auto"/>
            <w:tcBorders>
              <w:top w:val="single" w:sz="4" w:space="0" w:color="auto"/>
            </w:tcBorders>
          </w:tcPr>
          <w:p w14:paraId="430E3861"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0.244</w:t>
            </w:r>
          </w:p>
        </w:tc>
        <w:tc>
          <w:tcPr>
            <w:tcW w:w="0" w:type="auto"/>
            <w:tcBorders>
              <w:top w:val="single" w:sz="4" w:space="0" w:color="auto"/>
            </w:tcBorders>
          </w:tcPr>
          <w:p w14:paraId="1395CA84"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0.382</w:t>
            </w:r>
          </w:p>
        </w:tc>
      </w:tr>
      <w:tr w:rsidR="009551D7" w:rsidRPr="007B0C4E" w14:paraId="46C7498A" w14:textId="77777777" w:rsidTr="00801F2F">
        <w:tc>
          <w:tcPr>
            <w:tcW w:w="0" w:type="auto"/>
          </w:tcPr>
          <w:p w14:paraId="7617690D" w14:textId="77777777" w:rsidR="009551D7" w:rsidRPr="007B0C4E" w:rsidRDefault="009551D7" w:rsidP="007B0C4E">
            <w:pPr>
              <w:pStyle w:val="Default"/>
              <w:rPr>
                <w:rFonts w:asciiTheme="majorHAnsi" w:hAnsiTheme="majorHAnsi"/>
              </w:rPr>
            </w:pPr>
            <w:r w:rsidRPr="007B0C4E">
              <w:rPr>
                <w:rFonts w:asciiTheme="majorHAnsi" w:hAnsiTheme="majorHAnsi"/>
              </w:rPr>
              <w:t>Pairs Matching</w:t>
            </w:r>
          </w:p>
        </w:tc>
        <w:tc>
          <w:tcPr>
            <w:tcW w:w="0" w:type="auto"/>
          </w:tcPr>
          <w:p w14:paraId="7B260CD5"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7DC743FB"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0.266</w:t>
            </w:r>
          </w:p>
        </w:tc>
        <w:tc>
          <w:tcPr>
            <w:tcW w:w="0" w:type="auto"/>
          </w:tcPr>
          <w:p w14:paraId="6087F715"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0.265</w:t>
            </w:r>
          </w:p>
        </w:tc>
        <w:tc>
          <w:tcPr>
            <w:tcW w:w="0" w:type="auto"/>
          </w:tcPr>
          <w:p w14:paraId="5B1EC70E"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0.344</w:t>
            </w:r>
          </w:p>
        </w:tc>
      </w:tr>
      <w:tr w:rsidR="009551D7" w:rsidRPr="007B0C4E" w14:paraId="0549FC56" w14:textId="77777777" w:rsidTr="00801F2F">
        <w:tc>
          <w:tcPr>
            <w:tcW w:w="0" w:type="auto"/>
          </w:tcPr>
          <w:p w14:paraId="665D0AB9" w14:textId="77777777" w:rsidR="009551D7" w:rsidRPr="007B0C4E" w:rsidRDefault="009551D7" w:rsidP="007B0C4E">
            <w:pPr>
              <w:pStyle w:val="Default"/>
              <w:rPr>
                <w:rFonts w:asciiTheme="majorHAnsi" w:hAnsiTheme="majorHAnsi"/>
              </w:rPr>
            </w:pPr>
            <w:r w:rsidRPr="007B0C4E">
              <w:rPr>
                <w:rFonts w:asciiTheme="majorHAnsi" w:hAnsiTheme="majorHAnsi"/>
              </w:rPr>
              <w:t>Fluid Intelligence</w:t>
            </w:r>
          </w:p>
        </w:tc>
        <w:tc>
          <w:tcPr>
            <w:tcW w:w="0" w:type="auto"/>
          </w:tcPr>
          <w:p w14:paraId="1A714203"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05FE28A9"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026A9E62"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0.193</w:t>
            </w:r>
          </w:p>
        </w:tc>
        <w:tc>
          <w:tcPr>
            <w:tcW w:w="0" w:type="auto"/>
          </w:tcPr>
          <w:p w14:paraId="4F4AD7EA"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0.334</w:t>
            </w:r>
          </w:p>
        </w:tc>
      </w:tr>
      <w:tr w:rsidR="009551D7" w:rsidRPr="007B0C4E" w14:paraId="3E88EE58" w14:textId="77777777" w:rsidTr="00801F2F">
        <w:tc>
          <w:tcPr>
            <w:tcW w:w="0" w:type="auto"/>
          </w:tcPr>
          <w:p w14:paraId="02622EEF" w14:textId="77777777" w:rsidR="009551D7" w:rsidRPr="007B0C4E" w:rsidRDefault="009551D7" w:rsidP="007B0C4E">
            <w:pPr>
              <w:pStyle w:val="Default"/>
              <w:rPr>
                <w:rFonts w:asciiTheme="majorHAnsi" w:hAnsiTheme="majorHAnsi"/>
              </w:rPr>
            </w:pPr>
            <w:r w:rsidRPr="007B0C4E">
              <w:rPr>
                <w:rFonts w:asciiTheme="majorHAnsi" w:hAnsiTheme="majorHAnsi"/>
              </w:rPr>
              <w:t>Reaction Time</w:t>
            </w:r>
          </w:p>
        </w:tc>
        <w:tc>
          <w:tcPr>
            <w:tcW w:w="0" w:type="auto"/>
          </w:tcPr>
          <w:p w14:paraId="0BAF4970"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5EA11385"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6476D13D"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3D45EC59" w14:textId="77777777" w:rsidR="009551D7" w:rsidRPr="007B0C4E" w:rsidRDefault="009551D7" w:rsidP="007B0C4E">
            <w:pPr>
              <w:pStyle w:val="Default"/>
              <w:jc w:val="center"/>
              <w:rPr>
                <w:rFonts w:asciiTheme="majorHAnsi" w:hAnsiTheme="majorHAnsi"/>
              </w:rPr>
            </w:pPr>
            <w:r w:rsidRPr="007B0C4E">
              <w:rPr>
                <w:rFonts w:asciiTheme="majorHAnsi" w:hAnsiTheme="majorHAnsi"/>
              </w:rPr>
              <w:t>0.278</w:t>
            </w:r>
          </w:p>
        </w:tc>
      </w:tr>
      <w:tr w:rsidR="009551D7" w:rsidRPr="007B0C4E" w14:paraId="3B4B9D06" w14:textId="77777777" w:rsidTr="00801F2F">
        <w:tc>
          <w:tcPr>
            <w:tcW w:w="0" w:type="auto"/>
          </w:tcPr>
          <w:p w14:paraId="262C81E8" w14:textId="77777777" w:rsidR="009551D7" w:rsidRPr="007B0C4E" w:rsidRDefault="009551D7" w:rsidP="007B0C4E">
            <w:pPr>
              <w:pStyle w:val="Default"/>
              <w:rPr>
                <w:rFonts w:asciiTheme="majorHAnsi" w:hAnsiTheme="majorHAnsi"/>
              </w:rPr>
            </w:pPr>
            <w:r w:rsidRPr="007B0C4E">
              <w:rPr>
                <w:rFonts w:asciiTheme="majorHAnsi" w:hAnsiTheme="majorHAnsi"/>
              </w:rPr>
              <w:t>Numeric Memory</w:t>
            </w:r>
          </w:p>
        </w:tc>
        <w:tc>
          <w:tcPr>
            <w:tcW w:w="0" w:type="auto"/>
          </w:tcPr>
          <w:p w14:paraId="14807641"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1F454E58"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40DB3852"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c>
          <w:tcPr>
            <w:tcW w:w="0" w:type="auto"/>
          </w:tcPr>
          <w:p w14:paraId="350C7E07" w14:textId="77777777" w:rsidR="009551D7" w:rsidRPr="007B0C4E" w:rsidRDefault="009551D7" w:rsidP="007B0C4E">
            <w:pPr>
              <w:pStyle w:val="Default"/>
              <w:jc w:val="center"/>
              <w:rPr>
                <w:rFonts w:asciiTheme="majorHAnsi" w:hAnsiTheme="majorHAnsi"/>
              </w:rPr>
            </w:pPr>
            <w:r w:rsidRPr="007B0C4E">
              <w:rPr>
                <w:rFonts w:asciiTheme="majorHAnsi" w:hAnsiTheme="majorHAnsi"/>
              </w:rPr>
              <w:t>-</w:t>
            </w:r>
          </w:p>
        </w:tc>
      </w:tr>
    </w:tbl>
    <w:p w14:paraId="5ED3B7C9" w14:textId="77777777" w:rsidR="009551D7" w:rsidRPr="007B0C4E" w:rsidRDefault="009551D7" w:rsidP="009551D7">
      <w:pPr>
        <w:spacing w:line="360" w:lineRule="auto"/>
        <w:rPr>
          <w:rFonts w:asciiTheme="majorHAnsi" w:hAnsiTheme="majorHAnsi"/>
          <w:b/>
          <w:sz w:val="24"/>
          <w:szCs w:val="24"/>
        </w:rPr>
      </w:pPr>
      <w:r w:rsidRPr="007B0C4E">
        <w:rPr>
          <w:rFonts w:asciiTheme="majorHAnsi" w:hAnsiTheme="majorHAnsi"/>
          <w:b/>
          <w:sz w:val="24"/>
          <w:szCs w:val="24"/>
        </w:rPr>
        <w:br w:type="page"/>
      </w:r>
    </w:p>
    <w:p w14:paraId="7B3E743B" w14:textId="57E758CB" w:rsidR="009551D7" w:rsidRPr="007B0C4E" w:rsidRDefault="00CC0BBD" w:rsidP="009551D7">
      <w:pPr>
        <w:keepNext/>
        <w:spacing w:line="360" w:lineRule="auto"/>
        <w:rPr>
          <w:rFonts w:asciiTheme="majorHAnsi" w:hAnsiTheme="majorHAnsi"/>
          <w:sz w:val="24"/>
          <w:szCs w:val="24"/>
        </w:rPr>
      </w:pPr>
      <w:r w:rsidRPr="00CC0BBD">
        <w:rPr>
          <w:rFonts w:asciiTheme="majorHAnsi" w:hAnsiTheme="majorHAnsi"/>
          <w:b/>
          <w:sz w:val="24"/>
          <w:szCs w:val="24"/>
        </w:rPr>
        <w:lastRenderedPageBreak/>
        <w:t>Supporting</w:t>
      </w:r>
      <w:r w:rsidR="008C4FA2" w:rsidRPr="008C4FA2">
        <w:rPr>
          <w:rFonts w:asciiTheme="majorHAnsi" w:hAnsiTheme="majorHAnsi"/>
          <w:b/>
          <w:sz w:val="24"/>
          <w:szCs w:val="24"/>
        </w:rPr>
        <w:t xml:space="preserve"> </w:t>
      </w:r>
      <w:r w:rsidR="009551D7" w:rsidRPr="007B0C4E">
        <w:rPr>
          <w:rFonts w:asciiTheme="majorHAnsi" w:hAnsiTheme="majorHAnsi"/>
          <w:b/>
          <w:sz w:val="24"/>
          <w:szCs w:val="24"/>
        </w:rPr>
        <w:t xml:space="preserve">Figure </w:t>
      </w:r>
      <w:r w:rsidR="00F26C09">
        <w:rPr>
          <w:rFonts w:asciiTheme="majorHAnsi" w:hAnsiTheme="majorHAnsi"/>
          <w:b/>
          <w:sz w:val="24"/>
          <w:szCs w:val="24"/>
        </w:rPr>
        <w:t>S</w:t>
      </w:r>
      <w:r w:rsidR="009551D7" w:rsidRPr="007B0C4E">
        <w:rPr>
          <w:rFonts w:asciiTheme="majorHAnsi" w:hAnsiTheme="majorHAnsi"/>
          <w:b/>
          <w:sz w:val="24"/>
          <w:szCs w:val="24"/>
        </w:rPr>
        <w:t>1: Average (PTA) tone detection thresholds declined from 18-85 years</w:t>
      </w:r>
      <w:r w:rsidR="009551D7" w:rsidRPr="007B0C4E">
        <w:rPr>
          <w:rFonts w:asciiTheme="majorHAnsi" w:hAnsiTheme="majorHAnsi"/>
          <w:sz w:val="24"/>
          <w:szCs w:val="24"/>
        </w:rPr>
        <w:t xml:space="preserve"> (NIH Toolbox data</w:t>
      </w:r>
      <w:r w:rsidR="009551D7" w:rsidRPr="007B0C4E">
        <w:rPr>
          <w:rFonts w:asciiTheme="majorHAnsi" w:hAnsiTheme="majorHAnsi"/>
          <w:sz w:val="24"/>
          <w:szCs w:val="24"/>
        </w:rPr>
        <w:fldChar w:fldCharType="begin"/>
      </w:r>
      <w:r w:rsidR="009551D7" w:rsidRPr="007B0C4E">
        <w:rPr>
          <w:rFonts w:asciiTheme="majorHAnsi" w:hAnsiTheme="majorHAnsi"/>
          <w:sz w:val="24"/>
          <w:szCs w:val="24"/>
        </w:rPr>
        <w:instrText xml:space="preserve"> ADDIN EN.CITE &lt;EndNote&gt;&lt;Cite&gt;&lt;Author&gt;Gershon&lt;/Author&gt;&lt;Year&gt;2012&lt;/Year&gt;&lt;RecNum&gt;115&lt;/RecNum&gt;&lt;DisplayText&gt;[13]&lt;/DisplayText&gt;&lt;record&gt;&lt;rec-number&gt;115&lt;/rec-number&gt;&lt;foreign-keys&gt;&lt;key app="EN" db-id="sw0zapfzb5ed2ce0vrkxwspdswdxs5twweaz" timestamp="1376342454"&gt;115&lt;/key&gt;&lt;/foreign-keys&gt;&lt;ref-type name="Electronic Article"&gt;43&lt;/ref-type&gt;&lt;contributors&gt;&lt;authors&gt;&lt;author&gt;Gershon, R., Beaumont, J.&lt;/author&gt;&lt;/authors&gt;&lt;/contributors&gt;&lt;titles&gt;&lt;title&gt;NIH Toolbox norming study data set: Sensation [data file] Version 1.0&lt;/title&gt;&lt;/titles&gt;&lt;dates&gt;&lt;year&gt;2012&lt;/year&gt;&lt;/dates&gt;&lt;pub-location&gt;Chicago, IL&lt;/pub-location&gt;&lt;publisher&gt;Northwestern University and National Institutes of Health&lt;/publisher&gt;&lt;urls&gt;&lt;related-urls&gt;&lt;url&gt;http://www.nihtoolbox.org/WhatAndWhy/Data&lt;/url&gt;&lt;/related-urls&gt;&lt;/urls&gt;&lt;/record&gt;&lt;/Cite&gt;&lt;/EndNote&gt;</w:instrText>
      </w:r>
      <w:r w:rsidR="009551D7" w:rsidRPr="007B0C4E">
        <w:rPr>
          <w:rFonts w:asciiTheme="majorHAnsi" w:hAnsiTheme="majorHAnsi"/>
          <w:sz w:val="24"/>
          <w:szCs w:val="24"/>
        </w:rPr>
        <w:fldChar w:fldCharType="separate"/>
      </w:r>
      <w:r w:rsidR="009551D7" w:rsidRPr="007B0C4E">
        <w:rPr>
          <w:rFonts w:asciiTheme="majorHAnsi" w:hAnsiTheme="majorHAnsi"/>
          <w:noProof/>
          <w:sz w:val="24"/>
          <w:szCs w:val="24"/>
        </w:rPr>
        <w:t>[</w:t>
      </w:r>
      <w:hyperlink w:anchor="_ENREF_13" w:tooltip="Gershon, 2012 #115" w:history="1">
        <w:r w:rsidR="009551D7" w:rsidRPr="007B0C4E">
          <w:rPr>
            <w:rFonts w:asciiTheme="majorHAnsi" w:hAnsiTheme="majorHAnsi"/>
            <w:noProof/>
            <w:sz w:val="24"/>
            <w:szCs w:val="24"/>
          </w:rPr>
          <w:t>13</w:t>
        </w:r>
      </w:hyperlink>
      <w:r w:rsidR="009551D7" w:rsidRPr="007B0C4E">
        <w:rPr>
          <w:rFonts w:asciiTheme="majorHAnsi" w:hAnsiTheme="majorHAnsi"/>
          <w:noProof/>
          <w:sz w:val="24"/>
          <w:szCs w:val="24"/>
        </w:rPr>
        <w:t>]</w:t>
      </w:r>
      <w:r w:rsidR="009551D7" w:rsidRPr="007B0C4E">
        <w:rPr>
          <w:rFonts w:asciiTheme="majorHAnsi" w:hAnsiTheme="majorHAnsi"/>
          <w:sz w:val="24"/>
          <w:szCs w:val="24"/>
        </w:rPr>
        <w:fldChar w:fldCharType="end"/>
      </w:r>
      <w:r w:rsidR="009551D7" w:rsidRPr="007B0C4E">
        <w:rPr>
          <w:rFonts w:asciiTheme="majorHAnsi" w:hAnsiTheme="majorHAnsi"/>
          <w:sz w:val="24"/>
          <w:szCs w:val="24"/>
        </w:rPr>
        <w:t>)</w:t>
      </w:r>
    </w:p>
    <w:p w14:paraId="25FDEFF3" w14:textId="77777777" w:rsidR="009551D7" w:rsidRPr="007B0C4E" w:rsidRDefault="009551D7" w:rsidP="009551D7">
      <w:pPr>
        <w:keepNext/>
        <w:spacing w:line="360" w:lineRule="auto"/>
        <w:rPr>
          <w:rFonts w:asciiTheme="majorHAnsi" w:hAnsiTheme="majorHAnsi"/>
          <w:b/>
          <w:sz w:val="24"/>
          <w:szCs w:val="24"/>
        </w:rPr>
      </w:pPr>
      <w:r w:rsidRPr="007B0C4E">
        <w:rPr>
          <w:rFonts w:asciiTheme="majorHAnsi" w:hAnsiTheme="majorHAnsi"/>
          <w:sz w:val="24"/>
          <w:szCs w:val="24"/>
        </w:rPr>
        <w:t>A: PTA based on averaging lower tone frequencies (as in Figs. 1A,B), B: PTA based on averaging higher tone frequencies.</w:t>
      </w:r>
    </w:p>
    <w:p w14:paraId="19EB0224" w14:textId="77777777" w:rsidR="009551D7" w:rsidRPr="007B0C4E" w:rsidRDefault="009551D7" w:rsidP="009551D7">
      <w:pPr>
        <w:keepNext/>
        <w:spacing w:line="360" w:lineRule="auto"/>
        <w:rPr>
          <w:rFonts w:asciiTheme="majorHAnsi" w:hAnsiTheme="majorHAnsi"/>
          <w:b/>
          <w:sz w:val="24"/>
          <w:szCs w:val="24"/>
        </w:rPr>
      </w:pPr>
      <w:r w:rsidRPr="007B0C4E">
        <w:rPr>
          <w:rFonts w:asciiTheme="majorHAnsi" w:hAnsiTheme="majorHAnsi"/>
          <w:b/>
          <w:noProof/>
          <w:sz w:val="24"/>
          <w:szCs w:val="24"/>
        </w:rPr>
        <w:drawing>
          <wp:inline distT="0" distB="0" distL="0" distR="0" wp14:anchorId="24F8C94D" wp14:editId="774F5960">
            <wp:extent cx="5611421" cy="38608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BB DTT Cog Figs 3.pdf"/>
                    <pic:cNvPicPr/>
                  </pic:nvPicPr>
                  <pic:blipFill rotWithShape="1">
                    <a:blip r:embed="rId5">
                      <a:extLst>
                        <a:ext uri="{28A0092B-C50C-407E-A947-70E740481C1C}">
                          <a14:useLocalDpi xmlns:a14="http://schemas.microsoft.com/office/drawing/2010/main" val="0"/>
                        </a:ext>
                      </a:extLst>
                    </a:blip>
                    <a:srcRect l="7465" t="9352" r="8078" b="13176"/>
                    <a:stretch/>
                  </pic:blipFill>
                  <pic:spPr bwMode="auto">
                    <a:xfrm>
                      <a:off x="0" y="0"/>
                      <a:ext cx="5612907" cy="3861822"/>
                    </a:xfrm>
                    <a:prstGeom prst="rect">
                      <a:avLst/>
                    </a:prstGeom>
                    <a:ln>
                      <a:noFill/>
                    </a:ln>
                    <a:extLst>
                      <a:ext uri="{53640926-AAD7-44d8-BBD7-CCE9431645EC}">
                        <a14:shadowObscured xmlns:a14="http://schemas.microsoft.com/office/drawing/2010/main"/>
                      </a:ext>
                    </a:extLst>
                  </pic:spPr>
                </pic:pic>
              </a:graphicData>
            </a:graphic>
          </wp:inline>
        </w:drawing>
      </w:r>
    </w:p>
    <w:p w14:paraId="67BDCFC8" w14:textId="77777777" w:rsidR="009551D7" w:rsidRPr="007B0C4E" w:rsidRDefault="009551D7" w:rsidP="009551D7">
      <w:pPr>
        <w:spacing w:line="360" w:lineRule="auto"/>
        <w:rPr>
          <w:rFonts w:asciiTheme="majorHAnsi" w:hAnsiTheme="majorHAnsi"/>
          <w:b/>
          <w:sz w:val="24"/>
          <w:szCs w:val="24"/>
        </w:rPr>
      </w:pPr>
      <w:r w:rsidRPr="007B0C4E">
        <w:rPr>
          <w:rFonts w:asciiTheme="majorHAnsi" w:hAnsiTheme="majorHAnsi"/>
          <w:b/>
          <w:sz w:val="24"/>
          <w:szCs w:val="24"/>
        </w:rPr>
        <w:br w:type="page"/>
      </w:r>
    </w:p>
    <w:p w14:paraId="77D9080A" w14:textId="61D77115" w:rsidR="009551D7" w:rsidRPr="007B0C4E" w:rsidRDefault="00CC0BBD" w:rsidP="009551D7">
      <w:pPr>
        <w:keepNext/>
        <w:spacing w:line="360" w:lineRule="auto"/>
        <w:rPr>
          <w:rFonts w:asciiTheme="majorHAnsi" w:hAnsiTheme="majorHAnsi"/>
          <w:sz w:val="24"/>
          <w:szCs w:val="24"/>
        </w:rPr>
      </w:pPr>
      <w:r w:rsidRPr="00CC0BBD">
        <w:rPr>
          <w:rFonts w:asciiTheme="majorHAnsi" w:hAnsiTheme="majorHAnsi"/>
          <w:b/>
          <w:sz w:val="24"/>
          <w:szCs w:val="24"/>
        </w:rPr>
        <w:t>Supporting</w:t>
      </w:r>
      <w:r w:rsidR="008C4FA2" w:rsidRPr="008C4FA2">
        <w:rPr>
          <w:rFonts w:asciiTheme="majorHAnsi" w:hAnsiTheme="majorHAnsi"/>
          <w:b/>
          <w:sz w:val="24"/>
          <w:szCs w:val="24"/>
        </w:rPr>
        <w:t xml:space="preserve"> </w:t>
      </w:r>
      <w:r w:rsidR="009551D7" w:rsidRPr="008C4FA2">
        <w:rPr>
          <w:rFonts w:asciiTheme="majorHAnsi" w:hAnsiTheme="majorHAnsi"/>
          <w:b/>
          <w:sz w:val="24"/>
          <w:szCs w:val="24"/>
        </w:rPr>
        <w:t>F</w:t>
      </w:r>
      <w:r w:rsidR="009551D7" w:rsidRPr="007B0C4E">
        <w:rPr>
          <w:rFonts w:asciiTheme="majorHAnsi" w:hAnsiTheme="majorHAnsi"/>
          <w:b/>
          <w:sz w:val="24"/>
          <w:szCs w:val="24"/>
        </w:rPr>
        <w:t xml:space="preserve">igure </w:t>
      </w:r>
      <w:r w:rsidR="00F26C09">
        <w:rPr>
          <w:rFonts w:asciiTheme="majorHAnsi" w:hAnsiTheme="majorHAnsi"/>
          <w:b/>
          <w:sz w:val="24"/>
          <w:szCs w:val="24"/>
        </w:rPr>
        <w:t>S</w:t>
      </w:r>
      <w:r w:rsidR="009551D7" w:rsidRPr="007B0C4E">
        <w:rPr>
          <w:rFonts w:asciiTheme="majorHAnsi" w:hAnsiTheme="majorHAnsi"/>
          <w:b/>
          <w:sz w:val="24"/>
          <w:szCs w:val="24"/>
        </w:rPr>
        <w:t>2: Reported difficulty hearing increased with declining DTT hearing</w:t>
      </w:r>
      <w:r w:rsidR="009551D7" w:rsidRPr="007B0C4E">
        <w:rPr>
          <w:rFonts w:asciiTheme="majorHAnsi" w:hAnsiTheme="majorHAnsi"/>
          <w:sz w:val="24"/>
          <w:szCs w:val="24"/>
        </w:rPr>
        <w:t xml:space="preserve"> </w:t>
      </w:r>
    </w:p>
    <w:p w14:paraId="5C166669" w14:textId="77777777" w:rsidR="009551D7" w:rsidRPr="007B0C4E" w:rsidRDefault="009551D7" w:rsidP="009551D7">
      <w:pPr>
        <w:keepNext/>
        <w:spacing w:line="360" w:lineRule="auto"/>
        <w:rPr>
          <w:rFonts w:asciiTheme="majorHAnsi" w:hAnsiTheme="majorHAnsi"/>
          <w:sz w:val="24"/>
          <w:szCs w:val="24"/>
        </w:rPr>
      </w:pPr>
      <w:proofErr w:type="gramStart"/>
      <w:r w:rsidRPr="007B0C4E">
        <w:rPr>
          <w:rFonts w:asciiTheme="majorHAnsi" w:hAnsiTheme="majorHAnsi"/>
          <w:sz w:val="24"/>
          <w:szCs w:val="24"/>
        </w:rPr>
        <w:t>Proportion of participants with hearing difficulties having SRT within each 0.5 dB bin from -10 to -2.5 dB, all ages combined.</w:t>
      </w:r>
      <w:proofErr w:type="gramEnd"/>
      <w:r w:rsidRPr="007B0C4E">
        <w:rPr>
          <w:rFonts w:asciiTheme="majorHAnsi" w:hAnsiTheme="majorHAnsi"/>
          <w:sz w:val="24"/>
          <w:szCs w:val="24"/>
        </w:rPr>
        <w:t xml:space="preserve"> Too few participants had SRTs outside this range to permit interpretation. Men reported more difficulty hearing, and hearing in noise. However, the increasing prevalence of reported hearing difficulty with declining DTT hearing (less negative SRT) occurred in parallel for men and women.</w:t>
      </w:r>
    </w:p>
    <w:p w14:paraId="6263B0DF" w14:textId="77777777" w:rsidR="009551D7" w:rsidRPr="007B0C4E" w:rsidRDefault="009551D7" w:rsidP="009551D7">
      <w:pPr>
        <w:keepNext/>
        <w:spacing w:line="360" w:lineRule="auto"/>
        <w:rPr>
          <w:rFonts w:asciiTheme="majorHAnsi" w:hAnsiTheme="majorHAnsi"/>
          <w:b/>
          <w:sz w:val="24"/>
          <w:szCs w:val="24"/>
        </w:rPr>
      </w:pPr>
      <w:r w:rsidRPr="007B0C4E">
        <w:rPr>
          <w:rFonts w:asciiTheme="majorHAnsi" w:hAnsiTheme="majorHAnsi"/>
          <w:b/>
          <w:noProof/>
          <w:sz w:val="24"/>
          <w:szCs w:val="24"/>
        </w:rPr>
        <w:drawing>
          <wp:inline distT="0" distB="0" distL="0" distR="0" wp14:anchorId="3A249FE0" wp14:editId="2A1632B6">
            <wp:extent cx="5788855" cy="297943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BB DTT Cog Figs 3.pdf"/>
                    <pic:cNvPicPr/>
                  </pic:nvPicPr>
                  <pic:blipFill rotWithShape="1">
                    <a:blip r:embed="rId6">
                      <a:extLst>
                        <a:ext uri="{28A0092B-C50C-407E-A947-70E740481C1C}">
                          <a14:useLocalDpi xmlns:a14="http://schemas.microsoft.com/office/drawing/2010/main" val="0"/>
                        </a:ext>
                      </a:extLst>
                    </a:blip>
                    <a:srcRect l="1530" t="16426" r="966" b="16667"/>
                    <a:stretch/>
                  </pic:blipFill>
                  <pic:spPr bwMode="auto">
                    <a:xfrm>
                      <a:off x="0" y="0"/>
                      <a:ext cx="5791319" cy="2980707"/>
                    </a:xfrm>
                    <a:prstGeom prst="rect">
                      <a:avLst/>
                    </a:prstGeom>
                    <a:ln>
                      <a:noFill/>
                    </a:ln>
                    <a:extLst>
                      <a:ext uri="{53640926-AAD7-44d8-BBD7-CCE9431645EC}">
                        <a14:shadowObscured xmlns:a14="http://schemas.microsoft.com/office/drawing/2010/main"/>
                      </a:ext>
                    </a:extLst>
                  </pic:spPr>
                </pic:pic>
              </a:graphicData>
            </a:graphic>
          </wp:inline>
        </w:drawing>
      </w:r>
    </w:p>
    <w:p w14:paraId="258535FA" w14:textId="77777777" w:rsidR="009551D7" w:rsidRPr="007B0C4E" w:rsidRDefault="009551D7" w:rsidP="009551D7">
      <w:pPr>
        <w:spacing w:line="360" w:lineRule="auto"/>
        <w:rPr>
          <w:rFonts w:asciiTheme="majorHAnsi" w:hAnsiTheme="majorHAnsi"/>
          <w:b/>
          <w:sz w:val="24"/>
          <w:szCs w:val="24"/>
        </w:rPr>
      </w:pPr>
      <w:r w:rsidRPr="007B0C4E">
        <w:rPr>
          <w:rFonts w:asciiTheme="majorHAnsi" w:hAnsiTheme="majorHAnsi"/>
          <w:b/>
          <w:sz w:val="24"/>
          <w:szCs w:val="24"/>
        </w:rPr>
        <w:br w:type="page"/>
      </w:r>
    </w:p>
    <w:p w14:paraId="02747EEE" w14:textId="7F770819" w:rsidR="009551D7" w:rsidRPr="007B0C4E" w:rsidRDefault="00CC0BBD" w:rsidP="009551D7">
      <w:pPr>
        <w:pStyle w:val="Default"/>
        <w:spacing w:after="200" w:line="360" w:lineRule="auto"/>
        <w:rPr>
          <w:rFonts w:asciiTheme="majorHAnsi" w:hAnsiTheme="majorHAnsi"/>
          <w:b/>
        </w:rPr>
      </w:pPr>
      <w:r w:rsidRPr="00CC0BBD">
        <w:rPr>
          <w:rFonts w:asciiTheme="majorHAnsi" w:hAnsiTheme="majorHAnsi"/>
          <w:b/>
        </w:rPr>
        <w:t>Supporting</w:t>
      </w:r>
      <w:r w:rsidR="008411F6" w:rsidRPr="008411F6">
        <w:rPr>
          <w:rFonts w:asciiTheme="majorHAnsi" w:hAnsiTheme="majorHAnsi"/>
          <w:b/>
        </w:rPr>
        <w:t xml:space="preserve"> </w:t>
      </w:r>
      <w:r w:rsidR="009551D7" w:rsidRPr="008411F6">
        <w:rPr>
          <w:rFonts w:asciiTheme="majorHAnsi" w:hAnsiTheme="majorHAnsi"/>
          <w:b/>
        </w:rPr>
        <w:t>F</w:t>
      </w:r>
      <w:r w:rsidR="009551D7" w:rsidRPr="007B0C4E">
        <w:rPr>
          <w:rFonts w:asciiTheme="majorHAnsi" w:hAnsiTheme="majorHAnsi"/>
          <w:b/>
        </w:rPr>
        <w:t xml:space="preserve">igure </w:t>
      </w:r>
      <w:r w:rsidR="00F26C09">
        <w:rPr>
          <w:rFonts w:asciiTheme="majorHAnsi" w:hAnsiTheme="majorHAnsi"/>
          <w:b/>
        </w:rPr>
        <w:t>S</w:t>
      </w:r>
      <w:r w:rsidR="009551D7" w:rsidRPr="007B0C4E">
        <w:rPr>
          <w:rFonts w:asciiTheme="majorHAnsi" w:hAnsiTheme="majorHAnsi"/>
          <w:b/>
        </w:rPr>
        <w:t>3: Fluid intelligence varied with question, age and gender</w:t>
      </w:r>
    </w:p>
    <w:p w14:paraId="4A363266" w14:textId="77777777" w:rsidR="009551D7" w:rsidRPr="007B0C4E" w:rsidRDefault="009551D7" w:rsidP="009551D7">
      <w:pPr>
        <w:keepNext/>
        <w:spacing w:line="360" w:lineRule="auto"/>
        <w:rPr>
          <w:rFonts w:asciiTheme="majorHAnsi" w:hAnsiTheme="majorHAnsi"/>
          <w:sz w:val="24"/>
          <w:szCs w:val="24"/>
        </w:rPr>
      </w:pPr>
      <w:r w:rsidRPr="007B0C4E">
        <w:rPr>
          <w:rFonts w:asciiTheme="majorHAnsi" w:hAnsiTheme="majorHAnsi"/>
          <w:sz w:val="24"/>
          <w:szCs w:val="24"/>
        </w:rPr>
        <w:t xml:space="preserve">Responses of women and men to representative individual questions in the Fluid Intelligence test. In addition to the answer options shown, ‘Do not know’ and ‘Prefer not to answer’ were available for all questions. Thirteen questions were asked with a mean of 8.0 (40 </w:t>
      </w:r>
      <w:proofErr w:type="spellStart"/>
      <w:r w:rsidRPr="007B0C4E">
        <w:rPr>
          <w:rFonts w:asciiTheme="majorHAnsi" w:hAnsiTheme="majorHAnsi"/>
          <w:sz w:val="24"/>
          <w:szCs w:val="24"/>
        </w:rPr>
        <w:t>y.o</w:t>
      </w:r>
      <w:proofErr w:type="spellEnd"/>
      <w:r w:rsidRPr="007B0C4E">
        <w:rPr>
          <w:rFonts w:asciiTheme="majorHAnsi" w:hAnsiTheme="majorHAnsi"/>
          <w:sz w:val="24"/>
          <w:szCs w:val="24"/>
        </w:rPr>
        <w:t xml:space="preserve">.) – 7.2 (69 </w:t>
      </w:r>
      <w:proofErr w:type="spellStart"/>
      <w:r w:rsidRPr="007B0C4E">
        <w:rPr>
          <w:rFonts w:asciiTheme="majorHAnsi" w:hAnsiTheme="majorHAnsi"/>
          <w:sz w:val="24"/>
          <w:szCs w:val="24"/>
        </w:rPr>
        <w:t>y.o</w:t>
      </w:r>
      <w:proofErr w:type="spellEnd"/>
      <w:r w:rsidRPr="007B0C4E">
        <w:rPr>
          <w:rFonts w:asciiTheme="majorHAnsi" w:hAnsiTheme="majorHAnsi"/>
          <w:sz w:val="24"/>
          <w:szCs w:val="24"/>
        </w:rPr>
        <w:t xml:space="preserve">.) answered within 2 minutes. Percentage correct responses here for Q3 – Q9 were of the total number of participants who answered any questions (text Table 1). Thus, for Q5, 48% of those attempting the question (n = 160,086) answered correctly, while for Q9, 55% of those attempting the question (n = 47,076) answered correctly. </w:t>
      </w:r>
    </w:p>
    <w:p w14:paraId="1C3846E8" w14:textId="77777777" w:rsidR="009551D7" w:rsidRPr="007B0C4E" w:rsidRDefault="009551D7" w:rsidP="009551D7">
      <w:pPr>
        <w:spacing w:line="360" w:lineRule="auto"/>
        <w:rPr>
          <w:rFonts w:asciiTheme="majorHAnsi" w:hAnsiTheme="majorHAnsi"/>
          <w:b/>
          <w:sz w:val="24"/>
          <w:szCs w:val="24"/>
        </w:rPr>
      </w:pPr>
      <w:r w:rsidRPr="007B0C4E">
        <w:rPr>
          <w:rFonts w:asciiTheme="majorHAnsi" w:hAnsiTheme="majorHAnsi"/>
          <w:b/>
          <w:noProof/>
          <w:sz w:val="24"/>
          <w:szCs w:val="24"/>
        </w:rPr>
        <w:drawing>
          <wp:inline distT="0" distB="0" distL="0" distR="0" wp14:anchorId="30A43DE5" wp14:editId="27E74280">
            <wp:extent cx="5955748" cy="372793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BB DTT Cog Figs 3.pdf"/>
                    <pic:cNvPicPr/>
                  </pic:nvPicPr>
                  <pic:blipFill rotWithShape="1">
                    <a:blip r:embed="rId7">
                      <a:extLst>
                        <a:ext uri="{28A0092B-C50C-407E-A947-70E740481C1C}">
                          <a14:useLocalDpi xmlns:a14="http://schemas.microsoft.com/office/drawing/2010/main" val="0"/>
                        </a:ext>
                      </a:extLst>
                    </a:blip>
                    <a:srcRect t="10910" b="5636"/>
                    <a:stretch/>
                  </pic:blipFill>
                  <pic:spPr bwMode="auto">
                    <a:xfrm>
                      <a:off x="0" y="0"/>
                      <a:ext cx="5956733" cy="3728555"/>
                    </a:xfrm>
                    <a:prstGeom prst="rect">
                      <a:avLst/>
                    </a:prstGeom>
                    <a:ln>
                      <a:noFill/>
                    </a:ln>
                    <a:extLst>
                      <a:ext uri="{53640926-AAD7-44d8-BBD7-CCE9431645EC}">
                        <a14:shadowObscured xmlns:a14="http://schemas.microsoft.com/office/drawing/2010/main"/>
                      </a:ext>
                    </a:extLst>
                  </pic:spPr>
                </pic:pic>
              </a:graphicData>
            </a:graphic>
          </wp:inline>
        </w:drawing>
      </w:r>
      <w:r w:rsidRPr="007B0C4E">
        <w:rPr>
          <w:rFonts w:asciiTheme="majorHAnsi" w:hAnsiTheme="majorHAnsi"/>
          <w:b/>
          <w:sz w:val="24"/>
          <w:szCs w:val="24"/>
        </w:rPr>
        <w:br w:type="page"/>
      </w:r>
    </w:p>
    <w:p w14:paraId="3604E037" w14:textId="5A040BEB" w:rsidR="009551D7" w:rsidRPr="007B0C4E" w:rsidRDefault="00CC0BBD" w:rsidP="009551D7">
      <w:pPr>
        <w:keepNext/>
        <w:spacing w:line="360" w:lineRule="auto"/>
        <w:rPr>
          <w:rFonts w:asciiTheme="majorHAnsi" w:hAnsiTheme="majorHAnsi"/>
          <w:b/>
          <w:sz w:val="24"/>
          <w:szCs w:val="24"/>
        </w:rPr>
      </w:pPr>
      <w:r w:rsidRPr="00CC0BBD">
        <w:rPr>
          <w:rFonts w:asciiTheme="majorHAnsi" w:hAnsiTheme="majorHAnsi"/>
          <w:b/>
          <w:sz w:val="24"/>
          <w:szCs w:val="24"/>
        </w:rPr>
        <w:t>Supporting</w:t>
      </w:r>
      <w:r w:rsidR="00F26C09" w:rsidRPr="008C4FA2">
        <w:rPr>
          <w:rFonts w:asciiTheme="majorHAnsi" w:hAnsiTheme="majorHAnsi"/>
          <w:b/>
          <w:sz w:val="24"/>
          <w:szCs w:val="24"/>
        </w:rPr>
        <w:t xml:space="preserve"> </w:t>
      </w:r>
      <w:r w:rsidR="009551D7" w:rsidRPr="007B0C4E">
        <w:rPr>
          <w:rFonts w:asciiTheme="majorHAnsi" w:hAnsiTheme="majorHAnsi"/>
          <w:b/>
          <w:sz w:val="24"/>
          <w:szCs w:val="24"/>
        </w:rPr>
        <w:t xml:space="preserve">Figure </w:t>
      </w:r>
      <w:r w:rsidR="00F26C09">
        <w:rPr>
          <w:rFonts w:asciiTheme="majorHAnsi" w:hAnsiTheme="majorHAnsi"/>
          <w:b/>
          <w:sz w:val="24"/>
          <w:szCs w:val="24"/>
        </w:rPr>
        <w:t>S</w:t>
      </w:r>
      <w:r w:rsidR="009551D7" w:rsidRPr="007B0C4E">
        <w:rPr>
          <w:rFonts w:asciiTheme="majorHAnsi" w:hAnsiTheme="majorHAnsi"/>
          <w:b/>
          <w:sz w:val="24"/>
          <w:szCs w:val="24"/>
        </w:rPr>
        <w:t xml:space="preserve">4: PTA did not vary substantially with cognitive ability </w:t>
      </w:r>
    </w:p>
    <w:p w14:paraId="741A5EB7" w14:textId="0FFE4662" w:rsidR="009551D7" w:rsidRPr="007B0C4E" w:rsidRDefault="009551D7" w:rsidP="009551D7">
      <w:pPr>
        <w:keepNext/>
        <w:spacing w:line="360" w:lineRule="auto"/>
        <w:rPr>
          <w:rFonts w:asciiTheme="majorHAnsi" w:hAnsiTheme="majorHAnsi"/>
          <w:b/>
          <w:sz w:val="24"/>
          <w:szCs w:val="24"/>
        </w:rPr>
      </w:pPr>
      <w:r w:rsidRPr="007B0C4E">
        <w:rPr>
          <w:rFonts w:asciiTheme="majorHAnsi" w:hAnsiTheme="majorHAnsi"/>
          <w:sz w:val="24"/>
          <w:szCs w:val="24"/>
        </w:rPr>
        <w:t>NIH Toolbox data</w:t>
      </w:r>
      <w:r w:rsidRPr="007B0C4E">
        <w:rPr>
          <w:rFonts w:asciiTheme="majorHAnsi" w:hAnsiTheme="majorHAnsi"/>
          <w:sz w:val="24"/>
          <w:szCs w:val="24"/>
        </w:rPr>
        <w:fldChar w:fldCharType="begin"/>
      </w:r>
      <w:r w:rsidRPr="007B0C4E">
        <w:rPr>
          <w:rFonts w:asciiTheme="majorHAnsi" w:hAnsiTheme="majorHAnsi"/>
          <w:sz w:val="24"/>
          <w:szCs w:val="24"/>
        </w:rPr>
        <w:instrText xml:space="preserve"> ADDIN EN.CITE &lt;EndNote&gt;&lt;Cite&gt;&lt;Author&gt;Gershon&lt;/Author&gt;&lt;Year&gt;2012&lt;/Year&gt;&lt;RecNum&gt;115&lt;/RecNum&gt;&lt;DisplayText&gt;[13]&lt;/DisplayText&gt;&lt;record&gt;&lt;rec-number&gt;115&lt;/rec-number&gt;&lt;foreign-keys&gt;&lt;key app="EN" db-id="sw0zapfzb5ed2ce0vrkxwspdswdxs5twweaz" timestamp="1376342454"&gt;115&lt;/key&gt;&lt;/foreign-keys&gt;&lt;ref-type name="Electronic Article"&gt;43&lt;/ref-type&gt;&lt;contributors&gt;&lt;authors&gt;&lt;author&gt;Gershon, R., Beaumont, J.&lt;/author&gt;&lt;/authors&gt;&lt;/contributors&gt;&lt;titles&gt;&lt;title&gt;NIH Toolbox norming study data set: Sensation [data file] Version 1.0&lt;/title&gt;&lt;/titles&gt;&lt;dates&gt;&lt;year&gt;2012&lt;/year&gt;&lt;/dates&gt;&lt;pub-location&gt;Chicago, IL&lt;/pub-location&gt;&lt;publisher&gt;Northwestern University and National Institutes of Health&lt;/publisher&gt;&lt;urls&gt;&lt;related-urls&gt;&lt;url&gt;http://www.nihtoolbox.org/WhatAndWhy/Data&lt;/url&gt;&lt;/related-urls&gt;&lt;/urls&gt;&lt;/record&gt;&lt;/Cite&gt;&lt;/EndNote&gt;</w:instrText>
      </w:r>
      <w:r w:rsidRPr="007B0C4E">
        <w:rPr>
          <w:rFonts w:asciiTheme="majorHAnsi" w:hAnsiTheme="majorHAnsi"/>
          <w:sz w:val="24"/>
          <w:szCs w:val="24"/>
        </w:rPr>
        <w:fldChar w:fldCharType="separate"/>
      </w:r>
      <w:r w:rsidRPr="007B0C4E">
        <w:rPr>
          <w:rFonts w:asciiTheme="majorHAnsi" w:hAnsiTheme="majorHAnsi"/>
          <w:noProof/>
          <w:sz w:val="24"/>
          <w:szCs w:val="24"/>
        </w:rPr>
        <w:t>[</w:t>
      </w:r>
      <w:hyperlink w:anchor="_ENREF_13" w:tooltip="Gershon, 2012 #115" w:history="1">
        <w:r w:rsidRPr="007B0C4E">
          <w:rPr>
            <w:rFonts w:asciiTheme="majorHAnsi" w:hAnsiTheme="majorHAnsi"/>
            <w:noProof/>
            <w:sz w:val="24"/>
            <w:szCs w:val="24"/>
          </w:rPr>
          <w:t>13</w:t>
        </w:r>
      </w:hyperlink>
      <w:r w:rsidRPr="007B0C4E">
        <w:rPr>
          <w:rFonts w:asciiTheme="majorHAnsi" w:hAnsiTheme="majorHAnsi"/>
          <w:noProof/>
          <w:sz w:val="24"/>
          <w:szCs w:val="24"/>
        </w:rPr>
        <w:t>]</w:t>
      </w:r>
      <w:r w:rsidRPr="007B0C4E">
        <w:rPr>
          <w:rFonts w:asciiTheme="majorHAnsi" w:hAnsiTheme="majorHAnsi"/>
          <w:sz w:val="24"/>
          <w:szCs w:val="24"/>
        </w:rPr>
        <w:fldChar w:fldCharType="end"/>
      </w:r>
      <w:r w:rsidRPr="007B0C4E">
        <w:rPr>
          <w:rFonts w:asciiTheme="majorHAnsi" w:hAnsiTheme="majorHAnsi"/>
          <w:sz w:val="24"/>
          <w:szCs w:val="24"/>
        </w:rPr>
        <w:t xml:space="preserve"> showing the relationship, across ages 18-85 years, between audibility (PTA at 0.5, 1, 2 and 4 kHz) and cognitive composite score (standardized by quintile, 1 = low, 5 = high). Women had more sensitive audibility across the range and higher ability individuals of both sexes had better thresholds. Note, however, the relatively small and linear change in P</w:t>
      </w:r>
      <w:r w:rsidR="006D4FB8">
        <w:rPr>
          <w:rFonts w:asciiTheme="majorHAnsi" w:hAnsiTheme="majorHAnsi"/>
          <w:sz w:val="24"/>
          <w:szCs w:val="24"/>
        </w:rPr>
        <w:t xml:space="preserve">TA compared with SRT (c.f. </w:t>
      </w:r>
      <w:r w:rsidRPr="007B0C4E">
        <w:rPr>
          <w:rFonts w:asciiTheme="majorHAnsi" w:hAnsiTheme="majorHAnsi"/>
          <w:sz w:val="24"/>
          <w:szCs w:val="24"/>
        </w:rPr>
        <w:t xml:space="preserve">Figs 1B,C, 4). </w:t>
      </w:r>
    </w:p>
    <w:p w14:paraId="32B09049" w14:textId="77777777" w:rsidR="009551D7" w:rsidRPr="007B0C4E" w:rsidRDefault="009551D7" w:rsidP="009551D7">
      <w:pPr>
        <w:spacing w:line="360" w:lineRule="auto"/>
        <w:rPr>
          <w:rFonts w:asciiTheme="majorHAnsi" w:hAnsiTheme="majorHAnsi"/>
          <w:sz w:val="24"/>
          <w:szCs w:val="24"/>
          <w:lang w:eastAsia="en-GB"/>
        </w:rPr>
      </w:pPr>
      <w:r w:rsidRPr="007B0C4E">
        <w:rPr>
          <w:rFonts w:asciiTheme="majorHAnsi" w:hAnsiTheme="majorHAnsi"/>
          <w:noProof/>
          <w:sz w:val="24"/>
          <w:szCs w:val="24"/>
        </w:rPr>
        <w:drawing>
          <wp:inline distT="0" distB="0" distL="0" distR="0" wp14:anchorId="6DEEE6D6" wp14:editId="011AA4BE">
            <wp:extent cx="5157108" cy="36097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BB DTT Cog Figs 3.pdf"/>
                    <pic:cNvPicPr/>
                  </pic:nvPicPr>
                  <pic:blipFill rotWithShape="1">
                    <a:blip r:embed="rId8">
                      <a:extLst>
                        <a:ext uri="{28A0092B-C50C-407E-A947-70E740481C1C}">
                          <a14:useLocalDpi xmlns:a14="http://schemas.microsoft.com/office/drawing/2010/main" val="0"/>
                        </a:ext>
                      </a:extLst>
                    </a:blip>
                    <a:srcRect l="11601" t="14747" r="10785" b="12822"/>
                    <a:stretch/>
                  </pic:blipFill>
                  <pic:spPr bwMode="auto">
                    <a:xfrm>
                      <a:off x="0" y="0"/>
                      <a:ext cx="5158151" cy="3610518"/>
                    </a:xfrm>
                    <a:prstGeom prst="rect">
                      <a:avLst/>
                    </a:prstGeom>
                    <a:ln>
                      <a:noFill/>
                    </a:ln>
                    <a:extLst>
                      <a:ext uri="{53640926-AAD7-44d8-BBD7-CCE9431645EC}">
                        <a14:shadowObscured xmlns:a14="http://schemas.microsoft.com/office/drawing/2010/main"/>
                      </a:ext>
                    </a:extLst>
                  </pic:spPr>
                </pic:pic>
              </a:graphicData>
            </a:graphic>
          </wp:inline>
        </w:drawing>
      </w:r>
    </w:p>
    <w:p w14:paraId="3A9C1976" w14:textId="77777777" w:rsidR="009551D7" w:rsidRPr="007B0C4E" w:rsidRDefault="009551D7" w:rsidP="009551D7">
      <w:pPr>
        <w:rPr>
          <w:rFonts w:asciiTheme="majorHAnsi" w:hAnsiTheme="majorHAnsi"/>
          <w:sz w:val="24"/>
          <w:szCs w:val="24"/>
          <w:lang w:eastAsia="en-GB"/>
        </w:rPr>
      </w:pPr>
      <w:r w:rsidRPr="007B0C4E">
        <w:rPr>
          <w:rFonts w:asciiTheme="majorHAnsi" w:hAnsiTheme="majorHAnsi"/>
          <w:sz w:val="24"/>
          <w:szCs w:val="24"/>
          <w:lang w:eastAsia="en-GB"/>
        </w:rPr>
        <w:br w:type="page"/>
      </w:r>
    </w:p>
    <w:p w14:paraId="11898EA6" w14:textId="7D56CE09" w:rsidR="009551D7" w:rsidRPr="007B0C4E" w:rsidRDefault="00CC0BBD" w:rsidP="009551D7">
      <w:pPr>
        <w:spacing w:line="360" w:lineRule="auto"/>
        <w:rPr>
          <w:rFonts w:asciiTheme="majorHAnsi" w:hAnsiTheme="majorHAnsi"/>
          <w:b/>
          <w:color w:val="000000" w:themeColor="text1"/>
          <w:sz w:val="24"/>
          <w:szCs w:val="24"/>
        </w:rPr>
      </w:pPr>
      <w:r w:rsidRPr="00CC0BBD">
        <w:rPr>
          <w:rFonts w:asciiTheme="majorHAnsi" w:hAnsiTheme="majorHAnsi"/>
          <w:b/>
          <w:sz w:val="24"/>
          <w:szCs w:val="24"/>
        </w:rPr>
        <w:t>Supporting</w:t>
      </w:r>
      <w:r w:rsidR="00F26C09" w:rsidRPr="008C4FA2">
        <w:rPr>
          <w:rFonts w:asciiTheme="majorHAnsi" w:hAnsiTheme="majorHAnsi"/>
          <w:b/>
          <w:sz w:val="24"/>
          <w:szCs w:val="24"/>
        </w:rPr>
        <w:t xml:space="preserve"> </w:t>
      </w:r>
      <w:r w:rsidR="009551D7" w:rsidRPr="007B0C4E">
        <w:rPr>
          <w:rFonts w:asciiTheme="majorHAnsi" w:hAnsiTheme="majorHAnsi"/>
          <w:b/>
          <w:color w:val="000000" w:themeColor="text1"/>
          <w:sz w:val="24"/>
          <w:szCs w:val="24"/>
        </w:rPr>
        <w:t xml:space="preserve">Figure </w:t>
      </w:r>
      <w:r w:rsidR="00F26C09">
        <w:rPr>
          <w:rFonts w:asciiTheme="majorHAnsi" w:hAnsiTheme="majorHAnsi"/>
          <w:b/>
          <w:color w:val="000000" w:themeColor="text1"/>
          <w:sz w:val="24"/>
          <w:szCs w:val="24"/>
        </w:rPr>
        <w:t>S</w:t>
      </w:r>
      <w:r w:rsidR="009551D7" w:rsidRPr="007B0C4E">
        <w:rPr>
          <w:rFonts w:asciiTheme="majorHAnsi" w:hAnsiTheme="majorHAnsi"/>
          <w:b/>
          <w:color w:val="000000" w:themeColor="text1"/>
          <w:sz w:val="24"/>
          <w:szCs w:val="24"/>
        </w:rPr>
        <w:t xml:space="preserve">5: </w:t>
      </w:r>
      <w:r w:rsidR="008924CC">
        <w:rPr>
          <w:rFonts w:asciiTheme="majorHAnsi" w:hAnsiTheme="majorHAnsi"/>
          <w:b/>
          <w:color w:val="000000" w:themeColor="text1"/>
          <w:sz w:val="24"/>
          <w:szCs w:val="24"/>
        </w:rPr>
        <w:t>Hearing d</w:t>
      </w:r>
      <w:r w:rsidR="009551D7" w:rsidRPr="007B0C4E">
        <w:rPr>
          <w:rFonts w:asciiTheme="majorHAnsi" w:hAnsiTheme="majorHAnsi"/>
          <w:b/>
          <w:color w:val="000000" w:themeColor="text1"/>
          <w:sz w:val="24"/>
          <w:szCs w:val="24"/>
        </w:rPr>
        <w:t>ecline</w:t>
      </w:r>
      <w:r w:rsidR="008924CC">
        <w:rPr>
          <w:rFonts w:asciiTheme="majorHAnsi" w:hAnsiTheme="majorHAnsi"/>
          <w:b/>
          <w:color w:val="000000" w:themeColor="text1"/>
          <w:sz w:val="24"/>
          <w:szCs w:val="24"/>
        </w:rPr>
        <w:t>d</w:t>
      </w:r>
      <w:r w:rsidR="009551D7" w:rsidRPr="007B0C4E">
        <w:rPr>
          <w:rFonts w:asciiTheme="majorHAnsi" w:hAnsiTheme="majorHAnsi"/>
          <w:b/>
          <w:color w:val="000000" w:themeColor="text1"/>
          <w:sz w:val="24"/>
          <w:szCs w:val="24"/>
        </w:rPr>
        <w:t xml:space="preserve"> </w:t>
      </w:r>
      <w:r w:rsidR="008924CC">
        <w:rPr>
          <w:rFonts w:asciiTheme="majorHAnsi" w:hAnsiTheme="majorHAnsi"/>
          <w:b/>
          <w:color w:val="000000" w:themeColor="text1"/>
          <w:sz w:val="24"/>
          <w:szCs w:val="24"/>
        </w:rPr>
        <w:t>with both</w:t>
      </w:r>
      <w:r w:rsidR="009551D7" w:rsidRPr="007B0C4E">
        <w:rPr>
          <w:rFonts w:asciiTheme="majorHAnsi" w:hAnsiTheme="majorHAnsi"/>
          <w:b/>
          <w:color w:val="000000" w:themeColor="text1"/>
          <w:sz w:val="24"/>
          <w:szCs w:val="24"/>
        </w:rPr>
        <w:t xml:space="preserve"> cognitive ability and age</w:t>
      </w:r>
    </w:p>
    <w:p w14:paraId="6532346B" w14:textId="0A3CE923" w:rsidR="009551D7" w:rsidRPr="007B0C4E" w:rsidRDefault="009551D7" w:rsidP="009551D7">
      <w:pPr>
        <w:spacing w:line="360" w:lineRule="auto"/>
        <w:rPr>
          <w:rFonts w:asciiTheme="majorHAnsi" w:hAnsiTheme="majorHAnsi"/>
          <w:b/>
          <w:color w:val="000000" w:themeColor="text1"/>
          <w:sz w:val="24"/>
          <w:szCs w:val="24"/>
        </w:rPr>
      </w:pPr>
      <w:r w:rsidRPr="007B0C4E">
        <w:rPr>
          <w:rFonts w:asciiTheme="majorHAnsi" w:hAnsiTheme="majorHAnsi"/>
          <w:color w:val="000000" w:themeColor="text1"/>
          <w:sz w:val="24"/>
          <w:szCs w:val="24"/>
        </w:rPr>
        <w:t>Mean SRT in each decade as a function of mean standard score on all cognitive tests (1 = low, 10 = high).</w:t>
      </w:r>
    </w:p>
    <w:p w14:paraId="5211DCF7" w14:textId="21F3BC23" w:rsidR="009551D7" w:rsidRPr="007B0C4E" w:rsidRDefault="0010169F" w:rsidP="009551D7">
      <w:pPr>
        <w:spacing w:line="360" w:lineRule="auto"/>
        <w:rPr>
          <w:rFonts w:asciiTheme="majorHAnsi" w:hAnsiTheme="majorHAnsi"/>
          <w:b/>
          <w:sz w:val="24"/>
          <w:szCs w:val="24"/>
        </w:rPr>
      </w:pPr>
      <w:r>
        <w:rPr>
          <w:rFonts w:asciiTheme="majorHAnsi" w:hAnsiTheme="majorHAnsi"/>
          <w:b/>
          <w:noProof/>
          <w:sz w:val="24"/>
          <w:szCs w:val="24"/>
        </w:rPr>
        <w:drawing>
          <wp:inline distT="0" distB="0" distL="0" distR="0" wp14:anchorId="1E854802" wp14:editId="53FC84A3">
            <wp:extent cx="5986216" cy="215392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BB DTT Cog Figs 4.pdf"/>
                    <pic:cNvPicPr/>
                  </pic:nvPicPr>
                  <pic:blipFill rotWithShape="1">
                    <a:blip r:embed="rId9">
                      <a:extLst>
                        <a:ext uri="{28A0092B-C50C-407E-A947-70E740481C1C}">
                          <a14:useLocalDpi xmlns:a14="http://schemas.microsoft.com/office/drawing/2010/main" val="0"/>
                        </a:ext>
                      </a:extLst>
                    </a:blip>
                    <a:srcRect l="3078" t="33884" r="2533" b="20832"/>
                    <a:stretch/>
                  </pic:blipFill>
                  <pic:spPr bwMode="auto">
                    <a:xfrm>
                      <a:off x="0" y="0"/>
                      <a:ext cx="5989786" cy="2155204"/>
                    </a:xfrm>
                    <a:prstGeom prst="rect">
                      <a:avLst/>
                    </a:prstGeom>
                    <a:ln>
                      <a:noFill/>
                    </a:ln>
                    <a:extLst>
                      <a:ext uri="{53640926-AAD7-44d8-BBD7-CCE9431645EC}">
                        <a14:shadowObscured xmlns:a14="http://schemas.microsoft.com/office/drawing/2010/main"/>
                      </a:ext>
                    </a:extLst>
                  </pic:spPr>
                </pic:pic>
              </a:graphicData>
            </a:graphic>
          </wp:inline>
        </w:drawing>
      </w:r>
    </w:p>
    <w:p w14:paraId="1256BF62" w14:textId="77777777" w:rsidR="009963E8" w:rsidRPr="007B0C4E" w:rsidRDefault="009963E8">
      <w:pPr>
        <w:rPr>
          <w:rFonts w:asciiTheme="majorHAnsi" w:hAnsiTheme="majorHAnsi"/>
        </w:rPr>
      </w:pPr>
    </w:p>
    <w:sectPr w:rsidR="009963E8" w:rsidRPr="007B0C4E" w:rsidSect="007B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D7"/>
    <w:rsid w:val="0010169F"/>
    <w:rsid w:val="002142BD"/>
    <w:rsid w:val="002E0290"/>
    <w:rsid w:val="00476887"/>
    <w:rsid w:val="006D4FB8"/>
    <w:rsid w:val="007B0C4E"/>
    <w:rsid w:val="00801F2F"/>
    <w:rsid w:val="00834871"/>
    <w:rsid w:val="008411F6"/>
    <w:rsid w:val="008924CC"/>
    <w:rsid w:val="008C4FA2"/>
    <w:rsid w:val="009551D7"/>
    <w:rsid w:val="009963E8"/>
    <w:rsid w:val="00BA25F4"/>
    <w:rsid w:val="00CC0BBD"/>
    <w:rsid w:val="00D955B3"/>
    <w:rsid w:val="00DC0BB9"/>
    <w:rsid w:val="00E01BF5"/>
    <w:rsid w:val="00E6127C"/>
    <w:rsid w:val="00E82C75"/>
    <w:rsid w:val="00F1441A"/>
    <w:rsid w:val="00F26C09"/>
    <w:rsid w:val="00F8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3E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D7"/>
    <w:pPr>
      <w:spacing w:after="200" w:line="276" w:lineRule="auto"/>
    </w:pPr>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1D7"/>
    <w:rPr>
      <w:rFonts w:ascii="Calibri" w:eastAsia="Calibri" w:hAnsi="Calibri" w:cs="Times New Roman"/>
      <w:sz w:val="24"/>
      <w:szCs w:val="24"/>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551D7"/>
    <w:pPr>
      <w:autoSpaceDE w:val="0"/>
      <w:autoSpaceDN w:val="0"/>
      <w:adjustRightInd w:val="0"/>
    </w:pPr>
    <w:rPr>
      <w:rFonts w:ascii="Times New Roman" w:eastAsiaTheme="minorHAnsi"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9551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1D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D7"/>
    <w:pPr>
      <w:spacing w:after="200" w:line="276" w:lineRule="auto"/>
    </w:pPr>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1D7"/>
    <w:rPr>
      <w:rFonts w:ascii="Calibri" w:eastAsia="Calibri" w:hAnsi="Calibri" w:cs="Times New Roman"/>
      <w:sz w:val="24"/>
      <w:szCs w:val="24"/>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551D7"/>
    <w:pPr>
      <w:autoSpaceDE w:val="0"/>
      <w:autoSpaceDN w:val="0"/>
      <w:adjustRightInd w:val="0"/>
    </w:pPr>
    <w:rPr>
      <w:rFonts w:ascii="Times New Roman" w:eastAsiaTheme="minorHAnsi"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9551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1D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714</Words>
  <Characters>4073</Characters>
  <Application>Microsoft Macintosh Word</Application>
  <DocSecurity>0</DocSecurity>
  <Lines>33</Lines>
  <Paragraphs>9</Paragraphs>
  <ScaleCrop>false</ScaleCrop>
  <Company>CCHMC</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Moore</dc:creator>
  <cp:keywords/>
  <dc:description/>
  <cp:lastModifiedBy>Dave Moore</cp:lastModifiedBy>
  <cp:revision>3</cp:revision>
  <dcterms:created xsi:type="dcterms:W3CDTF">2014-08-26T14:02:00Z</dcterms:created>
  <dcterms:modified xsi:type="dcterms:W3CDTF">2014-08-26T14:04:00Z</dcterms:modified>
</cp:coreProperties>
</file>