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BAE92" w14:textId="77777777" w:rsidR="00ED5C4B" w:rsidRPr="00FD0C7C" w:rsidRDefault="00FD0C7C" w:rsidP="00FD0C7C">
      <w:pPr>
        <w:spacing w:line="480" w:lineRule="auto"/>
        <w:rPr>
          <w:rFonts w:ascii="Times New Roman" w:hAnsi="Times New Roman" w:cs="Times New Roman"/>
          <w:b/>
        </w:rPr>
      </w:pPr>
      <w:r w:rsidRPr="00FD0C7C">
        <w:rPr>
          <w:rFonts w:ascii="Times New Roman" w:hAnsi="Times New Roman" w:cs="Times New Roman"/>
          <w:b/>
        </w:rPr>
        <w:t>Supplemental Methods S1</w:t>
      </w:r>
    </w:p>
    <w:p w14:paraId="3464FFF1" w14:textId="77777777" w:rsidR="00C75FEC" w:rsidRPr="00FD0C7C" w:rsidRDefault="00C75FEC" w:rsidP="00FD0C7C">
      <w:pPr>
        <w:spacing w:line="480" w:lineRule="auto"/>
        <w:contextualSpacing/>
        <w:rPr>
          <w:rFonts w:ascii="Times New Roman" w:hAnsi="Times New Roman" w:cs="Times New Roman"/>
        </w:rPr>
      </w:pPr>
      <w:proofErr w:type="spellStart"/>
      <w:r w:rsidRPr="00FD0C7C">
        <w:rPr>
          <w:rFonts w:ascii="Times New Roman" w:hAnsi="Times New Roman" w:cs="Times New Roman"/>
          <w:b/>
        </w:rPr>
        <w:t>Bi</w:t>
      </w:r>
      <w:r w:rsidRPr="00FD0C7C">
        <w:rPr>
          <w:rFonts w:ascii="Times New Roman" w:hAnsi="Times New Roman" w:cs="Times New Roman"/>
          <w:b/>
          <w:color w:val="000000"/>
        </w:rPr>
        <w:t>odistribution</w:t>
      </w:r>
      <w:proofErr w:type="spellEnd"/>
      <w:r w:rsidRPr="00FD0C7C">
        <w:rPr>
          <w:rFonts w:ascii="Times New Roman" w:hAnsi="Times New Roman" w:cs="Times New Roman"/>
          <w:b/>
          <w:color w:val="000000"/>
        </w:rPr>
        <w:t xml:space="preserve"> of </w:t>
      </w:r>
      <w:r w:rsidRPr="00FD0C7C">
        <w:rPr>
          <w:rFonts w:ascii="Times New Roman" w:hAnsi="Times New Roman" w:cs="Times New Roman"/>
          <w:b/>
          <w:color w:val="000000"/>
          <w:vertAlign w:val="superscript"/>
        </w:rPr>
        <w:t>124</w:t>
      </w:r>
      <w:r w:rsidRPr="00FD0C7C">
        <w:rPr>
          <w:rFonts w:ascii="Times New Roman" w:hAnsi="Times New Roman" w:cs="Times New Roman"/>
          <w:b/>
          <w:color w:val="000000"/>
        </w:rPr>
        <w:t xml:space="preserve">I-mHRG using </w:t>
      </w:r>
      <w:proofErr w:type="spellStart"/>
      <w:r w:rsidRPr="00FD0C7C">
        <w:rPr>
          <w:rFonts w:ascii="Times New Roman" w:hAnsi="Times New Roman" w:cs="Times New Roman"/>
          <w:b/>
          <w:color w:val="000000"/>
        </w:rPr>
        <w:t>microPET</w:t>
      </w:r>
      <w:proofErr w:type="spellEnd"/>
      <w:r w:rsidRPr="00FD0C7C">
        <w:rPr>
          <w:rFonts w:ascii="Times New Roman" w:hAnsi="Times New Roman" w:cs="Times New Roman"/>
          <w:b/>
          <w:color w:val="000000"/>
        </w:rPr>
        <w:t xml:space="preserve">: </w:t>
      </w:r>
      <w:r w:rsidRPr="00FD0C7C">
        <w:rPr>
          <w:rFonts w:ascii="Times New Roman" w:hAnsi="Times New Roman" w:cs="Times New Roman"/>
          <w:color w:val="000000"/>
        </w:rPr>
        <w:t xml:space="preserve">To obtain visual confirmation of HRGs </w:t>
      </w:r>
      <w:proofErr w:type="spellStart"/>
      <w:r w:rsidRPr="00FD0C7C">
        <w:rPr>
          <w:rFonts w:ascii="Times New Roman" w:hAnsi="Times New Roman" w:cs="Times New Roman"/>
          <w:color w:val="000000"/>
        </w:rPr>
        <w:t>biodistribution</w:t>
      </w:r>
      <w:proofErr w:type="spellEnd"/>
      <w:r w:rsidRPr="00FD0C7C">
        <w:rPr>
          <w:rFonts w:ascii="Times New Roman" w:hAnsi="Times New Roman" w:cs="Times New Roman"/>
          <w:color w:val="000000"/>
        </w:rPr>
        <w:t xml:space="preserve">, a </w:t>
      </w:r>
      <w:proofErr w:type="spellStart"/>
      <w:r w:rsidRPr="00FD0C7C">
        <w:rPr>
          <w:rFonts w:ascii="Times New Roman" w:hAnsi="Times New Roman" w:cs="Times New Roman"/>
          <w:color w:val="000000"/>
        </w:rPr>
        <w:t>microPET</w:t>
      </w:r>
      <w:proofErr w:type="spellEnd"/>
      <w:r w:rsidRPr="00FD0C7C">
        <w:rPr>
          <w:rFonts w:ascii="Times New Roman" w:hAnsi="Times New Roman" w:cs="Times New Roman"/>
          <w:color w:val="000000"/>
        </w:rPr>
        <w:t>/</w:t>
      </w:r>
      <w:proofErr w:type="gramStart"/>
      <w:r w:rsidRPr="00FD0C7C">
        <w:rPr>
          <w:rFonts w:ascii="Times New Roman" w:hAnsi="Times New Roman" w:cs="Times New Roman"/>
          <w:color w:val="000000"/>
        </w:rPr>
        <w:t>CT</w:t>
      </w:r>
      <w:r w:rsidR="00BD5082" w:rsidRPr="00FD0C7C">
        <w:rPr>
          <w:rFonts w:ascii="Times New Roman" w:hAnsi="Times New Roman" w:cs="Times New Roman"/>
          <w:color w:val="000000"/>
        </w:rPr>
        <w:t>(</w:t>
      </w:r>
      <w:proofErr w:type="spellStart"/>
      <w:proofErr w:type="gramEnd"/>
      <w:r w:rsidR="00BD5082" w:rsidRPr="00FD0C7C">
        <w:rPr>
          <w:rFonts w:ascii="Times New Roman" w:hAnsi="Times New Roman" w:cs="Times New Roman"/>
          <w:color w:val="000000"/>
        </w:rPr>
        <w:t>Triumph™Trimodality</w:t>
      </w:r>
      <w:proofErr w:type="spellEnd"/>
      <w:r w:rsidR="00BD5082" w:rsidRPr="00FD0C7C">
        <w:rPr>
          <w:rFonts w:ascii="Times New Roman" w:hAnsi="Times New Roman" w:cs="Times New Roman"/>
          <w:color w:val="000000"/>
        </w:rPr>
        <w:t xml:space="preserve"> System, </w:t>
      </w:r>
      <w:proofErr w:type="spellStart"/>
      <w:r w:rsidR="00BD5082" w:rsidRPr="00FD0C7C">
        <w:rPr>
          <w:rFonts w:ascii="Times New Roman" w:hAnsi="Times New Roman" w:cs="Times New Roman"/>
          <w:color w:val="000000"/>
        </w:rPr>
        <w:t>TriFoil</w:t>
      </w:r>
      <w:proofErr w:type="spellEnd"/>
      <w:r w:rsidR="00BD5082" w:rsidRPr="00FD0C7C">
        <w:rPr>
          <w:rFonts w:ascii="Times New Roman" w:hAnsi="Times New Roman" w:cs="Times New Roman"/>
          <w:color w:val="000000"/>
        </w:rPr>
        <w:t xml:space="preserve"> Imaging, Inc., Northridge, CA, USA)</w:t>
      </w:r>
      <w:r w:rsidRPr="00FD0C7C">
        <w:rPr>
          <w:rFonts w:ascii="Times New Roman" w:hAnsi="Times New Roman" w:cs="Times New Roman"/>
          <w:color w:val="000000"/>
        </w:rPr>
        <w:t xml:space="preserve"> study was performed on C57BL/6 mice after injection of 2 </w:t>
      </w:r>
      <w:proofErr w:type="spellStart"/>
      <w:r w:rsidRPr="00FD0C7C">
        <w:rPr>
          <w:rFonts w:ascii="Times New Roman" w:hAnsi="Times New Roman" w:cs="Times New Roman"/>
          <w:color w:val="000000"/>
        </w:rPr>
        <w:t>MBq</w:t>
      </w:r>
      <w:proofErr w:type="spellEnd"/>
      <w:r w:rsidRPr="00FD0C7C">
        <w:rPr>
          <w:rFonts w:ascii="Times New Roman" w:hAnsi="Times New Roman" w:cs="Times New Roman"/>
          <w:color w:val="000000"/>
        </w:rPr>
        <w:t xml:space="preserve">/5 µg of </w:t>
      </w:r>
      <w:r w:rsidRPr="00FD0C7C">
        <w:rPr>
          <w:rFonts w:ascii="Times New Roman" w:hAnsi="Times New Roman" w:cs="Times New Roman"/>
          <w:color w:val="000000"/>
          <w:vertAlign w:val="superscript"/>
        </w:rPr>
        <w:t>124</w:t>
      </w:r>
      <w:r w:rsidRPr="00FD0C7C">
        <w:rPr>
          <w:rFonts w:ascii="Times New Roman" w:hAnsi="Times New Roman" w:cs="Times New Roman"/>
          <w:color w:val="000000"/>
        </w:rPr>
        <w:t xml:space="preserve">I-mHRG in 100 µl PBS.  Because C57BL/6 tolerate </w:t>
      </w:r>
      <w:proofErr w:type="spellStart"/>
      <w:r w:rsidRPr="00FD0C7C">
        <w:rPr>
          <w:rFonts w:ascii="Times New Roman" w:hAnsi="Times New Roman" w:cs="Times New Roman"/>
          <w:color w:val="000000"/>
        </w:rPr>
        <w:t>isoflurane</w:t>
      </w:r>
      <w:proofErr w:type="spellEnd"/>
      <w:r w:rsidRPr="00FD0C7C">
        <w:rPr>
          <w:rFonts w:ascii="Times New Roman" w:hAnsi="Times New Roman" w:cs="Times New Roman"/>
          <w:color w:val="000000"/>
        </w:rPr>
        <w:t xml:space="preserve"> anesthesia poorly, the imaging was performed in two sessions. One animal was catheterized in the tail vein under anesthesia, and placed on a warm pad. The animal was then injected </w:t>
      </w:r>
      <w:proofErr w:type="spellStart"/>
      <w:r w:rsidRPr="00FD0C7C">
        <w:rPr>
          <w:rFonts w:ascii="Times New Roman" w:hAnsi="Times New Roman" w:cs="Times New Roman"/>
          <w:color w:val="000000"/>
        </w:rPr>
        <w:t>i.v.</w:t>
      </w:r>
      <w:proofErr w:type="spellEnd"/>
      <w:r w:rsidRPr="00FD0C7C">
        <w:rPr>
          <w:rFonts w:ascii="Times New Roman" w:hAnsi="Times New Roman" w:cs="Times New Roman"/>
          <w:color w:val="000000"/>
        </w:rPr>
        <w:t xml:space="preserve"> </w:t>
      </w:r>
      <w:proofErr w:type="gramStart"/>
      <w:r w:rsidRPr="00FD0C7C">
        <w:rPr>
          <w:rFonts w:ascii="Times New Roman" w:hAnsi="Times New Roman" w:cs="Times New Roman"/>
          <w:color w:val="000000"/>
        </w:rPr>
        <w:t>with</w:t>
      </w:r>
      <w:proofErr w:type="gramEnd"/>
      <w:r w:rsidRPr="00FD0C7C">
        <w:rPr>
          <w:rFonts w:ascii="Times New Roman" w:hAnsi="Times New Roman" w:cs="Times New Roman"/>
          <w:color w:val="000000"/>
        </w:rPr>
        <w:t xml:space="preserve"> </w:t>
      </w:r>
      <w:r w:rsidRPr="00FD0C7C">
        <w:rPr>
          <w:rFonts w:ascii="Times New Roman" w:hAnsi="Times New Roman" w:cs="Times New Roman"/>
          <w:color w:val="000000"/>
          <w:vertAlign w:val="superscript"/>
        </w:rPr>
        <w:t>124</w:t>
      </w:r>
      <w:r w:rsidRPr="00FD0C7C">
        <w:rPr>
          <w:rFonts w:ascii="Times New Roman" w:hAnsi="Times New Roman" w:cs="Times New Roman"/>
          <w:color w:val="000000"/>
        </w:rPr>
        <w:t xml:space="preserve">I-mHRG through the catheter. A PET acquisition was performed in the list mode, up to 20 min post injection. CT acquisition was performed using field of view 80 mm, magnification 1.48, one projection and 512 frames for 2.13 min. To obtain a </w:t>
      </w:r>
      <w:proofErr w:type="gramStart"/>
      <w:r w:rsidRPr="00FD0C7C">
        <w:rPr>
          <w:rFonts w:ascii="Times New Roman" w:hAnsi="Times New Roman" w:cs="Times New Roman"/>
          <w:color w:val="000000"/>
        </w:rPr>
        <w:t>snap-shot</w:t>
      </w:r>
      <w:proofErr w:type="gramEnd"/>
      <w:r w:rsidRPr="00FD0C7C">
        <w:rPr>
          <w:rFonts w:ascii="Times New Roman" w:hAnsi="Times New Roman" w:cs="Times New Roman"/>
          <w:color w:val="000000"/>
        </w:rPr>
        <w:t xml:space="preserve"> of radioactivity distribution at 1 h post injection, an injected mouse was sedated with CO</w:t>
      </w:r>
      <w:r w:rsidRPr="00FD0C7C">
        <w:rPr>
          <w:rFonts w:ascii="Times New Roman" w:hAnsi="Times New Roman" w:cs="Times New Roman"/>
          <w:color w:val="000000"/>
          <w:vertAlign w:val="subscript"/>
        </w:rPr>
        <w:t>2</w:t>
      </w:r>
      <w:r w:rsidRPr="00FD0C7C">
        <w:rPr>
          <w:rFonts w:ascii="Times New Roman" w:hAnsi="Times New Roman" w:cs="Times New Roman"/>
          <w:color w:val="000000"/>
        </w:rPr>
        <w:t xml:space="preserve"> and sacrificed by cervical dislocation. A cadaver was placed in the camera, and after a CT scan, a PET acquisition was performed for 30 min. </w:t>
      </w:r>
      <w:r w:rsidRPr="00FD0C7C">
        <w:rPr>
          <w:rFonts w:ascii="Times New Roman" w:hAnsi="Times New Roman" w:cs="Times New Roman"/>
        </w:rPr>
        <w:t xml:space="preserve">The PET data were reconstructed as images using a MLEM 2D algorithm (10 iterations). </w:t>
      </w:r>
      <w:r w:rsidRPr="00FD0C7C">
        <w:rPr>
          <w:rFonts w:ascii="Times New Roman" w:hAnsi="Times New Roman" w:cs="Times New Roman"/>
          <w:color w:val="000000"/>
        </w:rPr>
        <w:t xml:space="preserve">The CT raw files were reconstructed using Filter Back Projection (FBP). </w:t>
      </w:r>
      <w:r w:rsidRPr="00FD0C7C">
        <w:rPr>
          <w:rFonts w:ascii="Times New Roman" w:hAnsi="Times New Roman" w:cs="Times New Roman"/>
        </w:rPr>
        <w:t>µPET and CT data as DICOM files were analyzed using PMOD v3.13 (PMOD Technologies Ltd</w:t>
      </w:r>
      <w:r w:rsidR="00F13772" w:rsidRPr="00FD0C7C">
        <w:rPr>
          <w:rFonts w:ascii="Times New Roman" w:hAnsi="Times New Roman" w:cs="Times New Roman"/>
        </w:rPr>
        <w:t>,</w:t>
      </w:r>
      <w:r w:rsidR="00564A9F" w:rsidRPr="00FD0C7C">
        <w:rPr>
          <w:rFonts w:ascii="Times New Roman" w:hAnsi="Times New Roman" w:cs="Times New Roman"/>
        </w:rPr>
        <w:t xml:space="preserve"> ZRH</w:t>
      </w:r>
      <w:r w:rsidR="00F13772" w:rsidRPr="00FD0C7C">
        <w:rPr>
          <w:rFonts w:ascii="Times New Roman" w:hAnsi="Times New Roman" w:cs="Times New Roman"/>
        </w:rPr>
        <w:t>, Switzerland</w:t>
      </w:r>
      <w:r w:rsidRPr="00FD0C7C">
        <w:rPr>
          <w:rFonts w:ascii="Times New Roman" w:hAnsi="Times New Roman" w:cs="Times New Roman"/>
        </w:rPr>
        <w:t>).</w:t>
      </w:r>
    </w:p>
    <w:p w14:paraId="21BB7F6B" w14:textId="77777777" w:rsidR="00DE6C6F" w:rsidRPr="00FD0C7C" w:rsidRDefault="00DE6C6F" w:rsidP="00FD0C7C">
      <w:pPr>
        <w:spacing w:line="480" w:lineRule="auto"/>
        <w:contextualSpacing/>
        <w:rPr>
          <w:rFonts w:ascii="Times New Roman" w:hAnsi="Times New Roman" w:cs="Times New Roman"/>
          <w:b/>
        </w:rPr>
      </w:pPr>
    </w:p>
    <w:p w14:paraId="3113EE8F" w14:textId="77777777" w:rsidR="00DE6C6F" w:rsidRPr="00FD0C7C" w:rsidRDefault="00C75FEC" w:rsidP="00FD0C7C">
      <w:pPr>
        <w:spacing w:line="480" w:lineRule="auto"/>
        <w:contextualSpacing/>
        <w:rPr>
          <w:rFonts w:ascii="Times New Roman" w:hAnsi="Times New Roman" w:cs="Times New Roman"/>
          <w:b/>
        </w:rPr>
      </w:pPr>
      <w:r w:rsidRPr="00FD0C7C">
        <w:rPr>
          <w:rFonts w:ascii="Times New Roman" w:hAnsi="Times New Roman" w:cs="Times New Roman"/>
          <w:b/>
        </w:rPr>
        <w:t xml:space="preserve">Instrumentation: </w:t>
      </w:r>
      <w:r w:rsidRPr="00FD0C7C">
        <w:rPr>
          <w:rFonts w:ascii="Times New Roman" w:hAnsi="Times New Roman" w:cs="Times New Roman"/>
        </w:rPr>
        <w:t xml:space="preserve">Radioactivity was measured using an automated gamma-counter with a 3-inch </w:t>
      </w:r>
      <w:proofErr w:type="spellStart"/>
      <w:proofErr w:type="gramStart"/>
      <w:r w:rsidRPr="00FD0C7C">
        <w:rPr>
          <w:rFonts w:ascii="Times New Roman" w:hAnsi="Times New Roman" w:cs="Times New Roman"/>
        </w:rPr>
        <w:t>NaI</w:t>
      </w:r>
      <w:proofErr w:type="spellEnd"/>
      <w:r w:rsidRPr="00FD0C7C">
        <w:rPr>
          <w:rFonts w:ascii="Times New Roman" w:hAnsi="Times New Roman" w:cs="Times New Roman"/>
        </w:rPr>
        <w:t>(</w:t>
      </w:r>
      <w:proofErr w:type="spellStart"/>
      <w:proofErr w:type="gramEnd"/>
      <w:r w:rsidRPr="00FD0C7C">
        <w:rPr>
          <w:rFonts w:ascii="Times New Roman" w:hAnsi="Times New Roman" w:cs="Times New Roman"/>
        </w:rPr>
        <w:t>Tl</w:t>
      </w:r>
      <w:proofErr w:type="spellEnd"/>
      <w:r w:rsidRPr="00FD0C7C">
        <w:rPr>
          <w:rFonts w:ascii="Times New Roman" w:hAnsi="Times New Roman" w:cs="Times New Roman"/>
        </w:rPr>
        <w:t xml:space="preserve">) detector (1480 WIZARD, </w:t>
      </w:r>
      <w:proofErr w:type="spellStart"/>
      <w:r w:rsidRPr="00FD0C7C">
        <w:rPr>
          <w:rFonts w:ascii="Times New Roman" w:hAnsi="Times New Roman" w:cs="Times New Roman"/>
        </w:rPr>
        <w:t>Wallac</w:t>
      </w:r>
      <w:proofErr w:type="spellEnd"/>
      <w:r w:rsidRPr="00FD0C7C">
        <w:rPr>
          <w:rFonts w:ascii="Times New Roman" w:hAnsi="Times New Roman" w:cs="Times New Roman"/>
        </w:rPr>
        <w:t xml:space="preserve"> </w:t>
      </w:r>
      <w:proofErr w:type="spellStart"/>
      <w:r w:rsidRPr="00FD0C7C">
        <w:rPr>
          <w:rFonts w:ascii="Times New Roman" w:hAnsi="Times New Roman" w:cs="Times New Roman"/>
        </w:rPr>
        <w:t>Oy</w:t>
      </w:r>
      <w:proofErr w:type="spellEnd"/>
      <w:r w:rsidRPr="00FD0C7C">
        <w:rPr>
          <w:rFonts w:ascii="Times New Roman" w:hAnsi="Times New Roman" w:cs="Times New Roman"/>
        </w:rPr>
        <w:t xml:space="preserve">). Distribution of radioactivity along thin layer chromatography strips and PAGE gels was measured on a </w:t>
      </w:r>
      <w:proofErr w:type="spellStart"/>
      <w:r w:rsidRPr="00FD0C7C">
        <w:rPr>
          <w:rFonts w:ascii="Times New Roman" w:hAnsi="Times New Roman" w:cs="Times New Roman"/>
        </w:rPr>
        <w:t>Cyclone</w:t>
      </w:r>
      <w:r w:rsidRPr="00FD0C7C">
        <w:rPr>
          <w:rFonts w:ascii="Times New Roman" w:hAnsi="Times New Roman" w:cs="Times New Roman"/>
          <w:vertAlign w:val="superscript"/>
        </w:rPr>
        <w:t>TM</w:t>
      </w:r>
      <w:proofErr w:type="spellEnd"/>
      <w:r w:rsidRPr="00FD0C7C">
        <w:rPr>
          <w:rFonts w:ascii="Times New Roman" w:hAnsi="Times New Roman" w:cs="Times New Roman"/>
        </w:rPr>
        <w:t xml:space="preserve"> Storage Phosphor System and analyzed using the </w:t>
      </w:r>
      <w:proofErr w:type="spellStart"/>
      <w:r w:rsidRPr="00FD0C7C">
        <w:rPr>
          <w:rFonts w:ascii="Times New Roman" w:hAnsi="Times New Roman" w:cs="Times New Roman"/>
        </w:rPr>
        <w:t>OptiQuant</w:t>
      </w:r>
      <w:r w:rsidRPr="00FD0C7C">
        <w:rPr>
          <w:rFonts w:ascii="Times New Roman" w:hAnsi="Times New Roman" w:cs="Times New Roman"/>
          <w:vertAlign w:val="superscript"/>
        </w:rPr>
        <w:t>TM</w:t>
      </w:r>
      <w:proofErr w:type="spellEnd"/>
      <w:r w:rsidRPr="00FD0C7C">
        <w:rPr>
          <w:rFonts w:ascii="Times New Roman" w:hAnsi="Times New Roman" w:cs="Times New Roman"/>
        </w:rPr>
        <w:t xml:space="preserve"> image analysis software. For formulation of injection solution, radioactivity was measured using a dose calibrator VDC-405 (</w:t>
      </w:r>
      <w:proofErr w:type="spellStart"/>
      <w:r w:rsidRPr="00FD0C7C">
        <w:rPr>
          <w:rFonts w:ascii="Times New Roman" w:hAnsi="Times New Roman" w:cs="Times New Roman"/>
        </w:rPr>
        <w:t>Veenstra</w:t>
      </w:r>
      <w:proofErr w:type="spellEnd"/>
      <w:r w:rsidRPr="00FD0C7C">
        <w:rPr>
          <w:rFonts w:ascii="Times New Roman" w:hAnsi="Times New Roman" w:cs="Times New Roman"/>
        </w:rPr>
        <w:t xml:space="preserve"> Instruments BV, Holland) equipped with an ionization chamber. The </w:t>
      </w:r>
      <w:proofErr w:type="spellStart"/>
      <w:r w:rsidRPr="00FD0C7C">
        <w:rPr>
          <w:rFonts w:ascii="Times New Roman" w:hAnsi="Times New Roman" w:cs="Times New Roman"/>
        </w:rPr>
        <w:t>microSPECT</w:t>
      </w:r>
      <w:proofErr w:type="spellEnd"/>
      <w:r w:rsidRPr="00FD0C7C">
        <w:rPr>
          <w:rFonts w:ascii="Times New Roman" w:hAnsi="Times New Roman" w:cs="Times New Roman"/>
        </w:rPr>
        <w:t xml:space="preserve">/CT study was performed using the Triumph™ </w:t>
      </w:r>
      <w:proofErr w:type="spellStart"/>
      <w:r w:rsidRPr="00FD0C7C">
        <w:rPr>
          <w:rFonts w:ascii="Times New Roman" w:hAnsi="Times New Roman" w:cs="Times New Roman"/>
        </w:rPr>
        <w:t>Trimodality</w:t>
      </w:r>
      <w:proofErr w:type="spellEnd"/>
      <w:r w:rsidRPr="00FD0C7C">
        <w:rPr>
          <w:rFonts w:ascii="Times New Roman" w:hAnsi="Times New Roman" w:cs="Times New Roman"/>
        </w:rPr>
        <w:t xml:space="preserve"> system (Gamma </w:t>
      </w:r>
      <w:proofErr w:type="spellStart"/>
      <w:r w:rsidRPr="00FD0C7C">
        <w:rPr>
          <w:rFonts w:ascii="Times New Roman" w:hAnsi="Times New Roman" w:cs="Times New Roman"/>
        </w:rPr>
        <w:t>Medica</w:t>
      </w:r>
      <w:proofErr w:type="spellEnd"/>
      <w:r w:rsidRPr="00FD0C7C">
        <w:rPr>
          <w:rFonts w:ascii="Times New Roman" w:hAnsi="Times New Roman" w:cs="Times New Roman"/>
        </w:rPr>
        <w:t xml:space="preserve">, Inc.), a fully </w:t>
      </w:r>
      <w:r w:rsidRPr="00FD0C7C">
        <w:rPr>
          <w:rFonts w:ascii="Times New Roman" w:hAnsi="Times New Roman" w:cs="Times New Roman"/>
        </w:rPr>
        <w:lastRenderedPageBreak/>
        <w:t xml:space="preserve">integrated SPECT/PET/CT hardware and software platform optimized for small animals in pre-clinical applications. </w:t>
      </w:r>
    </w:p>
    <w:p w14:paraId="64B3B0C0" w14:textId="77777777" w:rsidR="00DE6C6F" w:rsidRPr="00FD0C7C" w:rsidRDefault="00DE6C6F" w:rsidP="00FD0C7C">
      <w:pPr>
        <w:spacing w:line="480" w:lineRule="auto"/>
        <w:contextualSpacing/>
        <w:rPr>
          <w:rFonts w:ascii="Times New Roman" w:hAnsi="Times New Roman" w:cs="Times New Roman"/>
          <w:b/>
        </w:rPr>
      </w:pPr>
    </w:p>
    <w:p w14:paraId="5C90968E" w14:textId="77777777" w:rsidR="00DE6C6F" w:rsidRPr="00FD0C7C" w:rsidRDefault="00DE6C6F" w:rsidP="00FD0C7C">
      <w:pPr>
        <w:spacing w:line="480" w:lineRule="auto"/>
        <w:contextualSpacing/>
        <w:rPr>
          <w:rFonts w:ascii="Times New Roman" w:hAnsi="Times New Roman" w:cs="Times New Roman"/>
          <w:b/>
        </w:rPr>
      </w:pPr>
      <w:proofErr w:type="spellStart"/>
      <w:r w:rsidRPr="00FD0C7C">
        <w:rPr>
          <w:rFonts w:ascii="Times New Roman" w:eastAsia="Times New Roman" w:hAnsi="Times New Roman" w:cs="Times New Roman"/>
          <w:b/>
        </w:rPr>
        <w:t>Orthotopic</w:t>
      </w:r>
      <w:proofErr w:type="spellEnd"/>
      <w:r w:rsidRPr="00FD0C7C">
        <w:rPr>
          <w:rFonts w:ascii="Times New Roman" w:eastAsia="Times New Roman" w:hAnsi="Times New Roman" w:cs="Times New Roman"/>
          <w:b/>
        </w:rPr>
        <w:t xml:space="preserve"> pancreas cancer study:</w:t>
      </w:r>
      <w:r w:rsidRPr="00FD0C7C">
        <w:rPr>
          <w:rFonts w:ascii="Times New Roman" w:eastAsia="Times New Roman" w:hAnsi="Times New Roman" w:cs="Times New Roman"/>
        </w:rPr>
        <w:t xml:space="preserve"> </w:t>
      </w:r>
      <w:proofErr w:type="spellStart"/>
      <w:r w:rsidRPr="00FD0C7C">
        <w:rPr>
          <w:rFonts w:ascii="Times New Roman" w:eastAsia="Times New Roman" w:hAnsi="Times New Roman" w:cs="Times New Roman"/>
        </w:rPr>
        <w:t>Orthotopic</w:t>
      </w:r>
      <w:proofErr w:type="spellEnd"/>
      <w:r w:rsidRPr="00FD0C7C">
        <w:rPr>
          <w:rFonts w:ascii="Times New Roman" w:eastAsia="Times New Roman" w:hAnsi="Times New Roman" w:cs="Times New Roman"/>
        </w:rPr>
        <w:t xml:space="preserve"> pancreatic tumor challenge was performed by injection of Panc02 cells in mice anesthetized with </w:t>
      </w:r>
      <w:proofErr w:type="spellStart"/>
      <w:r w:rsidRPr="00FD0C7C">
        <w:rPr>
          <w:rFonts w:ascii="Times New Roman" w:eastAsia="Times New Roman" w:hAnsi="Times New Roman" w:cs="Times New Roman"/>
        </w:rPr>
        <w:t>isoflurane</w:t>
      </w:r>
      <w:proofErr w:type="spellEnd"/>
      <w:r w:rsidRPr="00FD0C7C">
        <w:rPr>
          <w:rFonts w:ascii="Times New Roman" w:eastAsia="Times New Roman" w:hAnsi="Times New Roman" w:cs="Times New Roman"/>
        </w:rPr>
        <w:t>. The stomach was exteriorized via abdominal midline incision, and 10</w:t>
      </w:r>
      <w:r w:rsidRPr="00FD0C7C">
        <w:rPr>
          <w:rFonts w:ascii="Times New Roman" w:eastAsia="Times New Roman" w:hAnsi="Times New Roman" w:cs="Times New Roman"/>
          <w:vertAlign w:val="superscript"/>
        </w:rPr>
        <w:t>6</w:t>
      </w:r>
      <w:r w:rsidRPr="00FD0C7C">
        <w:rPr>
          <w:rFonts w:ascii="Times New Roman" w:eastAsia="Times New Roman" w:hAnsi="Times New Roman" w:cs="Times New Roman"/>
        </w:rPr>
        <w:t xml:space="preserve"> Panc02 tumor cells in 30 ml PBS were injected. Plasma and tumors were collected 11 days after injection.</w:t>
      </w:r>
    </w:p>
    <w:p w14:paraId="31ECB980" w14:textId="77777777" w:rsidR="00DE6C6F" w:rsidRPr="00FD0C7C" w:rsidRDefault="00DE6C6F" w:rsidP="00FD0C7C">
      <w:pPr>
        <w:spacing w:line="480" w:lineRule="auto"/>
        <w:contextualSpacing/>
        <w:rPr>
          <w:rFonts w:ascii="Times New Roman" w:hAnsi="Times New Roman" w:cs="Times New Roman"/>
          <w:b/>
        </w:rPr>
      </w:pPr>
    </w:p>
    <w:p w14:paraId="61953D43" w14:textId="77777777" w:rsidR="00D07D09" w:rsidRPr="00FD0C7C" w:rsidRDefault="00D2773E" w:rsidP="00FD0C7C">
      <w:pPr>
        <w:spacing w:line="480" w:lineRule="auto"/>
        <w:contextualSpacing/>
        <w:rPr>
          <w:rFonts w:ascii="Times New Roman" w:hAnsi="Times New Roman" w:cs="Times New Roman"/>
        </w:rPr>
      </w:pPr>
      <w:r w:rsidRPr="00FD0C7C">
        <w:rPr>
          <w:rFonts w:ascii="Times New Roman" w:hAnsi="Times New Roman" w:cs="Times New Roman"/>
          <w:b/>
        </w:rPr>
        <w:t xml:space="preserve">HRG fluorescent labeling and </w:t>
      </w:r>
      <w:proofErr w:type="spellStart"/>
      <w:r w:rsidRPr="00FD0C7C">
        <w:rPr>
          <w:rFonts w:ascii="Times New Roman" w:hAnsi="Times New Roman" w:cs="Times New Roman"/>
          <w:b/>
        </w:rPr>
        <w:t>immunolocalization</w:t>
      </w:r>
      <w:proofErr w:type="spellEnd"/>
      <w:r w:rsidRPr="00FD0C7C">
        <w:rPr>
          <w:rFonts w:ascii="Times New Roman" w:hAnsi="Times New Roman" w:cs="Times New Roman"/>
          <w:b/>
        </w:rPr>
        <w:t xml:space="preserve">: </w:t>
      </w:r>
      <w:r w:rsidRPr="00FD0C7C">
        <w:rPr>
          <w:rFonts w:ascii="Times New Roman" w:hAnsi="Times New Roman" w:cs="Times New Roman"/>
        </w:rPr>
        <w:t xml:space="preserve">Alexa-555 (A555) was coupled to HRG (60 µg) using an </w:t>
      </w:r>
      <w:proofErr w:type="spellStart"/>
      <w:r w:rsidRPr="00FD0C7C">
        <w:rPr>
          <w:rFonts w:ascii="Times New Roman" w:hAnsi="Times New Roman" w:cs="Times New Roman"/>
        </w:rPr>
        <w:t>Alexa</w:t>
      </w:r>
      <w:proofErr w:type="spellEnd"/>
      <w:r w:rsidRPr="00FD0C7C">
        <w:rPr>
          <w:rFonts w:ascii="Times New Roman" w:hAnsi="Times New Roman" w:cs="Times New Roman"/>
        </w:rPr>
        <w:t xml:space="preserve"> Fluor 555 </w:t>
      </w:r>
      <w:proofErr w:type="spellStart"/>
      <w:r w:rsidRPr="00FD0C7C">
        <w:rPr>
          <w:rFonts w:ascii="Times New Roman" w:hAnsi="Times New Roman" w:cs="Times New Roman"/>
        </w:rPr>
        <w:t>Microscale</w:t>
      </w:r>
      <w:proofErr w:type="spellEnd"/>
      <w:r w:rsidRPr="00FD0C7C">
        <w:rPr>
          <w:rFonts w:ascii="Times New Roman" w:hAnsi="Times New Roman" w:cs="Times New Roman"/>
        </w:rPr>
        <w:t xml:space="preserve"> Protein Labeling kit (Invitrogen) according to manufacturer’s instructions. RAW 264.7 murine macrophages (75,000 cells per cm</w:t>
      </w:r>
      <w:r w:rsidRPr="00FD0C7C">
        <w:rPr>
          <w:rFonts w:ascii="Times New Roman" w:hAnsi="Times New Roman" w:cs="Times New Roman"/>
          <w:vertAlign w:val="superscript"/>
        </w:rPr>
        <w:t>2</w:t>
      </w:r>
      <w:r w:rsidRPr="00FD0C7C">
        <w:rPr>
          <w:rFonts w:ascii="Times New Roman" w:hAnsi="Times New Roman" w:cs="Times New Roman"/>
        </w:rPr>
        <w:t xml:space="preserve">) were seeded on coverslips in 24-well plates and incubated over night at 37°C. Cells were incubated with 5-10 µg/ml of 555-HRG for 1 h and then fixed for 10 minutes at room temperature with 4% PFA. Coverslips were mounted with </w:t>
      </w:r>
      <w:proofErr w:type="spellStart"/>
      <w:r w:rsidRPr="00FD0C7C">
        <w:rPr>
          <w:rFonts w:ascii="Times New Roman" w:hAnsi="Times New Roman" w:cs="Times New Roman"/>
        </w:rPr>
        <w:t>Fluoromont</w:t>
      </w:r>
      <w:proofErr w:type="spellEnd"/>
      <w:r w:rsidRPr="00FD0C7C">
        <w:rPr>
          <w:rFonts w:ascii="Times New Roman" w:hAnsi="Times New Roman" w:cs="Times New Roman"/>
        </w:rPr>
        <w:t xml:space="preserve"> mounting medium on microscope slides. Samples were analyzed using a LSM700 </w:t>
      </w:r>
      <w:proofErr w:type="spellStart"/>
      <w:r w:rsidRPr="00FD0C7C">
        <w:rPr>
          <w:rFonts w:ascii="Times New Roman" w:hAnsi="Times New Roman" w:cs="Times New Roman"/>
        </w:rPr>
        <w:t>MetaConfocal</w:t>
      </w:r>
      <w:proofErr w:type="spellEnd"/>
      <w:r w:rsidRPr="00FD0C7C">
        <w:rPr>
          <w:rFonts w:ascii="Times New Roman" w:hAnsi="Times New Roman" w:cs="Times New Roman"/>
        </w:rPr>
        <w:t xml:space="preserve"> microscope (</w:t>
      </w:r>
      <w:proofErr w:type="spellStart"/>
      <w:r w:rsidRPr="00FD0C7C">
        <w:rPr>
          <w:rFonts w:ascii="Times New Roman" w:hAnsi="Times New Roman" w:cs="Times New Roman"/>
        </w:rPr>
        <w:t>CarlZeiss</w:t>
      </w:r>
      <w:proofErr w:type="spellEnd"/>
      <w:r w:rsidRPr="00FD0C7C">
        <w:rPr>
          <w:rFonts w:ascii="Times New Roman" w:hAnsi="Times New Roman" w:cs="Times New Roman"/>
        </w:rPr>
        <w:t xml:space="preserve">) and pictures taken at 63 x magnifications with an oil immersion objective.   </w:t>
      </w:r>
    </w:p>
    <w:p w14:paraId="355C2468" w14:textId="77777777" w:rsidR="00D07D09" w:rsidRPr="00FD0C7C" w:rsidRDefault="00D07D09" w:rsidP="00FD0C7C">
      <w:pPr>
        <w:spacing w:line="480" w:lineRule="auto"/>
        <w:contextualSpacing/>
        <w:rPr>
          <w:rFonts w:ascii="Times New Roman" w:hAnsi="Times New Roman" w:cs="Times New Roman"/>
        </w:rPr>
      </w:pPr>
    </w:p>
    <w:p w14:paraId="2AED874B" w14:textId="235722BF" w:rsidR="007A007B" w:rsidRPr="00FD0C7C" w:rsidRDefault="00D07D09" w:rsidP="00FD0C7C">
      <w:pPr>
        <w:widowControl w:val="0"/>
        <w:autoSpaceDE w:val="0"/>
        <w:autoSpaceDN w:val="0"/>
        <w:adjustRightInd w:val="0"/>
        <w:spacing w:after="0" w:line="480" w:lineRule="auto"/>
        <w:rPr>
          <w:rFonts w:ascii="Times New Roman" w:hAnsi="Times New Roman" w:cs="Times New Roman"/>
        </w:rPr>
      </w:pPr>
      <w:proofErr w:type="spellStart"/>
      <w:r w:rsidRPr="00FD0C7C">
        <w:rPr>
          <w:rFonts w:ascii="Times New Roman" w:hAnsi="Times New Roman" w:cs="Times New Roman"/>
          <w:b/>
          <w:bCs/>
          <w:color w:val="0A0A0A"/>
        </w:rPr>
        <w:t>NanoPro</w:t>
      </w:r>
      <w:proofErr w:type="spellEnd"/>
      <w:r w:rsidRPr="00FD0C7C">
        <w:rPr>
          <w:rFonts w:ascii="Times New Roman" w:hAnsi="Times New Roman" w:cs="Times New Roman"/>
          <w:b/>
          <w:bCs/>
          <w:color w:val="0A0A0A"/>
        </w:rPr>
        <w:t xml:space="preserve"> </w:t>
      </w:r>
      <w:r w:rsidR="00B81DCD" w:rsidRPr="00FD0C7C">
        <w:rPr>
          <w:rFonts w:ascii="Times New Roman" w:hAnsi="Times New Roman" w:cs="Times New Roman"/>
          <w:b/>
          <w:bCs/>
          <w:color w:val="0A0A0A"/>
        </w:rPr>
        <w:t>isoelectric focusing</w:t>
      </w:r>
      <w:r w:rsidRPr="00FD0C7C">
        <w:rPr>
          <w:rFonts w:ascii="Times New Roman" w:hAnsi="Times New Roman" w:cs="Times New Roman"/>
          <w:b/>
          <w:bCs/>
          <w:color w:val="0A0A0A"/>
        </w:rPr>
        <w:t xml:space="preserve">: </w:t>
      </w:r>
      <w:r w:rsidRPr="00FD0C7C">
        <w:rPr>
          <w:rFonts w:ascii="Times New Roman" w:hAnsi="Times New Roman" w:cs="Times New Roman"/>
          <w:color w:val="000000"/>
        </w:rPr>
        <w:t>Human CRC biopsies were lysed in RIPA buffer containing phosphatase</w:t>
      </w:r>
      <w:r w:rsidR="00B81DCD" w:rsidRPr="00FD0C7C">
        <w:rPr>
          <w:rFonts w:ascii="Times New Roman" w:hAnsi="Times New Roman" w:cs="Times New Roman"/>
          <w:color w:val="000000"/>
        </w:rPr>
        <w:t xml:space="preserve"> </w:t>
      </w:r>
      <w:r w:rsidRPr="00FD0C7C">
        <w:rPr>
          <w:rFonts w:ascii="Times New Roman" w:hAnsi="Times New Roman" w:cs="Times New Roman"/>
          <w:color w:val="000000"/>
        </w:rPr>
        <w:t>and protease inhibitors (</w:t>
      </w:r>
      <w:proofErr w:type="spellStart"/>
      <w:r w:rsidRPr="00FD0C7C">
        <w:rPr>
          <w:rFonts w:ascii="Times New Roman" w:hAnsi="Times New Roman" w:cs="Times New Roman"/>
          <w:color w:val="000000"/>
        </w:rPr>
        <w:t>ProteinSimple</w:t>
      </w:r>
      <w:proofErr w:type="spellEnd"/>
      <w:r w:rsidRPr="00FD0C7C">
        <w:rPr>
          <w:rFonts w:ascii="Times New Roman" w:hAnsi="Times New Roman" w:cs="Times New Roman"/>
          <w:color w:val="000000"/>
        </w:rPr>
        <w:t xml:space="preserve">, Santa Clara, CA). </w:t>
      </w:r>
      <w:r w:rsidR="00834036" w:rsidRPr="00FD0C7C">
        <w:rPr>
          <w:rFonts w:ascii="Times New Roman" w:hAnsi="Times New Roman" w:cs="Times New Roman"/>
          <w:color w:val="000000"/>
        </w:rPr>
        <w:t>L</w:t>
      </w:r>
      <w:r w:rsidRPr="00FD0C7C">
        <w:rPr>
          <w:rFonts w:ascii="Times New Roman" w:hAnsi="Times New Roman" w:cs="Times New Roman"/>
          <w:color w:val="000000"/>
        </w:rPr>
        <w:t>ysates were</w:t>
      </w:r>
      <w:r w:rsidR="00834036" w:rsidRPr="00FD0C7C">
        <w:rPr>
          <w:rFonts w:ascii="Times New Roman" w:hAnsi="Times New Roman" w:cs="Times New Roman"/>
          <w:color w:val="000000"/>
        </w:rPr>
        <w:t xml:space="preserve"> </w:t>
      </w:r>
      <w:r w:rsidRPr="00FD0C7C">
        <w:rPr>
          <w:rFonts w:ascii="Times New Roman" w:hAnsi="Times New Roman" w:cs="Times New Roman"/>
          <w:color w:val="000000"/>
        </w:rPr>
        <w:t>clarified by</w:t>
      </w:r>
      <w:r w:rsidR="00B81DCD" w:rsidRPr="00FD0C7C">
        <w:rPr>
          <w:rFonts w:ascii="Times New Roman" w:hAnsi="Times New Roman" w:cs="Times New Roman"/>
          <w:color w:val="000000"/>
        </w:rPr>
        <w:t xml:space="preserve"> </w:t>
      </w:r>
      <w:r w:rsidRPr="00FD0C7C">
        <w:rPr>
          <w:rFonts w:ascii="Times New Roman" w:hAnsi="Times New Roman" w:cs="Times New Roman"/>
          <w:color w:val="000000"/>
        </w:rPr>
        <w:t>centrifugation and protein concentration determined using the BCA Protein Assay Kit</w:t>
      </w:r>
      <w:r w:rsidR="00B81DCD" w:rsidRPr="00FD0C7C">
        <w:rPr>
          <w:rFonts w:ascii="Times New Roman" w:hAnsi="Times New Roman" w:cs="Times New Roman"/>
          <w:color w:val="000000"/>
        </w:rPr>
        <w:t xml:space="preserve"> </w:t>
      </w:r>
      <w:r w:rsidRPr="00FD0C7C">
        <w:rPr>
          <w:rFonts w:ascii="Times New Roman" w:hAnsi="Times New Roman" w:cs="Times New Roman"/>
          <w:color w:val="000000"/>
        </w:rPr>
        <w:t xml:space="preserve">(Pierce, Rockford, IL, USA). </w:t>
      </w:r>
      <w:r w:rsidR="00834036" w:rsidRPr="00FD0C7C">
        <w:rPr>
          <w:rFonts w:ascii="Times New Roman" w:hAnsi="Times New Roman" w:cs="Times New Roman"/>
          <w:color w:val="000000"/>
        </w:rPr>
        <w:t xml:space="preserve">Lysates, </w:t>
      </w:r>
      <w:r w:rsidRPr="00FD0C7C">
        <w:rPr>
          <w:rFonts w:ascii="Times New Roman" w:hAnsi="Times New Roman" w:cs="Times New Roman"/>
          <w:color w:val="000000"/>
        </w:rPr>
        <w:t>run in triplicate</w:t>
      </w:r>
      <w:r w:rsidR="00834036" w:rsidRPr="00FD0C7C">
        <w:rPr>
          <w:rFonts w:ascii="Times New Roman" w:hAnsi="Times New Roman" w:cs="Times New Roman"/>
          <w:color w:val="000000"/>
        </w:rPr>
        <w:t xml:space="preserve">, </w:t>
      </w:r>
      <w:r w:rsidRPr="00FD0C7C">
        <w:rPr>
          <w:rFonts w:ascii="Times New Roman" w:hAnsi="Times New Roman" w:cs="Times New Roman"/>
          <w:color w:val="000000"/>
        </w:rPr>
        <w:t>were mixed with</w:t>
      </w:r>
      <w:r w:rsidR="00B81DCD" w:rsidRPr="00FD0C7C">
        <w:rPr>
          <w:rFonts w:ascii="Times New Roman" w:hAnsi="Times New Roman" w:cs="Times New Roman"/>
          <w:color w:val="000000"/>
        </w:rPr>
        <w:t xml:space="preserve"> </w:t>
      </w:r>
      <w:proofErr w:type="spellStart"/>
      <w:r w:rsidRPr="00FD0C7C">
        <w:rPr>
          <w:rFonts w:ascii="Times New Roman" w:hAnsi="Times New Roman" w:cs="Times New Roman"/>
          <w:color w:val="000000"/>
        </w:rPr>
        <w:t>ampholyte</w:t>
      </w:r>
      <w:proofErr w:type="spellEnd"/>
      <w:r w:rsidRPr="00FD0C7C">
        <w:rPr>
          <w:rFonts w:ascii="Times New Roman" w:hAnsi="Times New Roman" w:cs="Times New Roman"/>
          <w:color w:val="000000"/>
        </w:rPr>
        <w:t xml:space="preserve"> premix (pH 3-10) and fluorescent </w:t>
      </w:r>
      <w:proofErr w:type="spellStart"/>
      <w:r w:rsidRPr="00FD0C7C">
        <w:rPr>
          <w:rFonts w:ascii="Times New Roman" w:hAnsi="Times New Roman" w:cs="Times New Roman"/>
          <w:color w:val="000000"/>
        </w:rPr>
        <w:t>pI</w:t>
      </w:r>
      <w:proofErr w:type="spellEnd"/>
      <w:r w:rsidRPr="00FD0C7C">
        <w:rPr>
          <w:rFonts w:ascii="Times New Roman" w:hAnsi="Times New Roman" w:cs="Times New Roman"/>
          <w:color w:val="000000"/>
        </w:rPr>
        <w:t xml:space="preserve"> standards (</w:t>
      </w:r>
      <w:proofErr w:type="spellStart"/>
      <w:r w:rsidRPr="00FD0C7C">
        <w:rPr>
          <w:rFonts w:ascii="Times New Roman" w:hAnsi="Times New Roman" w:cs="Times New Roman"/>
          <w:color w:val="000000"/>
        </w:rPr>
        <w:t>pI</w:t>
      </w:r>
      <w:proofErr w:type="spellEnd"/>
      <w:r w:rsidRPr="00FD0C7C">
        <w:rPr>
          <w:rFonts w:ascii="Times New Roman" w:hAnsi="Times New Roman" w:cs="Times New Roman"/>
          <w:color w:val="000000"/>
        </w:rPr>
        <w:t xml:space="preserve"> Standard Ladder 3) before</w:t>
      </w:r>
      <w:r w:rsidR="00834036" w:rsidRPr="00FD0C7C">
        <w:rPr>
          <w:rFonts w:ascii="Times New Roman" w:hAnsi="Times New Roman" w:cs="Times New Roman"/>
          <w:color w:val="000000"/>
        </w:rPr>
        <w:t xml:space="preserve"> </w:t>
      </w:r>
      <w:r w:rsidRPr="00FD0C7C">
        <w:rPr>
          <w:rFonts w:ascii="Times New Roman" w:hAnsi="Times New Roman" w:cs="Times New Roman"/>
          <w:color w:val="000000"/>
        </w:rPr>
        <w:t>load</w:t>
      </w:r>
      <w:r w:rsidR="00834036" w:rsidRPr="00FD0C7C">
        <w:rPr>
          <w:rFonts w:ascii="Times New Roman" w:hAnsi="Times New Roman" w:cs="Times New Roman"/>
          <w:color w:val="000000"/>
        </w:rPr>
        <w:t>ing</w:t>
      </w:r>
      <w:r w:rsidRPr="00FD0C7C">
        <w:rPr>
          <w:rFonts w:ascii="Times New Roman" w:hAnsi="Times New Roman" w:cs="Times New Roman"/>
          <w:color w:val="000000"/>
        </w:rPr>
        <w:t xml:space="preserve"> into the NanoPro1000 system (</w:t>
      </w:r>
      <w:proofErr w:type="spellStart"/>
      <w:r w:rsidRPr="00FD0C7C">
        <w:rPr>
          <w:rFonts w:ascii="Times New Roman" w:hAnsi="Times New Roman" w:cs="Times New Roman"/>
          <w:color w:val="000000"/>
        </w:rPr>
        <w:t>ProteinSimple</w:t>
      </w:r>
      <w:proofErr w:type="spellEnd"/>
      <w:r w:rsidRPr="00FD0C7C">
        <w:rPr>
          <w:rFonts w:ascii="Times New Roman" w:hAnsi="Times New Roman" w:cs="Times New Roman"/>
          <w:color w:val="000000"/>
        </w:rPr>
        <w:t>).</w:t>
      </w:r>
      <w:r w:rsidR="00834036" w:rsidRPr="00FD0C7C">
        <w:rPr>
          <w:rFonts w:ascii="Times New Roman" w:hAnsi="Times New Roman" w:cs="Times New Roman"/>
          <w:color w:val="000000"/>
        </w:rPr>
        <w:t xml:space="preserve"> </w:t>
      </w:r>
      <w:r w:rsidRPr="00FD0C7C">
        <w:rPr>
          <w:rFonts w:ascii="Times New Roman" w:hAnsi="Times New Roman" w:cs="Times New Roman"/>
          <w:color w:val="000000"/>
        </w:rPr>
        <w:t>Isoelectric focusing was performed in capillaries filled with a mixture of cell lysate (0.05-0.1</w:t>
      </w:r>
      <w:r w:rsidR="00834036" w:rsidRPr="00FD0C7C">
        <w:rPr>
          <w:rFonts w:ascii="Times New Roman" w:hAnsi="Times New Roman" w:cs="Times New Roman"/>
          <w:color w:val="000000"/>
        </w:rPr>
        <w:t xml:space="preserve"> </w:t>
      </w:r>
      <w:r w:rsidRPr="00FD0C7C">
        <w:rPr>
          <w:rFonts w:ascii="Times New Roman" w:hAnsi="Times New Roman" w:cs="Times New Roman"/>
          <w:color w:val="000000"/>
        </w:rPr>
        <w:t>mg/ml protein),</w:t>
      </w:r>
      <w:r w:rsidR="00834036" w:rsidRPr="00FD0C7C">
        <w:rPr>
          <w:rFonts w:ascii="Times New Roman" w:hAnsi="Times New Roman" w:cs="Times New Roman"/>
          <w:color w:val="000000"/>
        </w:rPr>
        <w:t xml:space="preserve"> </w:t>
      </w:r>
      <w:r w:rsidRPr="00FD0C7C">
        <w:rPr>
          <w:rFonts w:ascii="Times New Roman" w:hAnsi="Times New Roman" w:cs="Times New Roman"/>
          <w:color w:val="000000"/>
        </w:rPr>
        <w:t xml:space="preserve">fluorescently labeled </w:t>
      </w:r>
      <w:proofErr w:type="spellStart"/>
      <w:r w:rsidRPr="00FD0C7C">
        <w:rPr>
          <w:rFonts w:ascii="Times New Roman" w:hAnsi="Times New Roman" w:cs="Times New Roman"/>
          <w:color w:val="000000"/>
        </w:rPr>
        <w:t>pI</w:t>
      </w:r>
      <w:proofErr w:type="spellEnd"/>
      <w:r w:rsidRPr="00FD0C7C">
        <w:rPr>
          <w:rFonts w:ascii="Times New Roman" w:hAnsi="Times New Roman" w:cs="Times New Roman"/>
          <w:color w:val="000000"/>
        </w:rPr>
        <w:t xml:space="preserve"> standards, and </w:t>
      </w:r>
      <w:proofErr w:type="spellStart"/>
      <w:r w:rsidRPr="00FD0C7C">
        <w:rPr>
          <w:rFonts w:ascii="Times New Roman" w:hAnsi="Times New Roman" w:cs="Times New Roman"/>
          <w:color w:val="000000"/>
        </w:rPr>
        <w:t>ampholytes</w:t>
      </w:r>
      <w:proofErr w:type="spellEnd"/>
      <w:r w:rsidRPr="00FD0C7C">
        <w:rPr>
          <w:rFonts w:ascii="Times New Roman" w:hAnsi="Times New Roman" w:cs="Times New Roman"/>
          <w:color w:val="000000"/>
        </w:rPr>
        <w:t>. The separated proteins</w:t>
      </w:r>
      <w:r w:rsidR="00834036" w:rsidRPr="00FD0C7C">
        <w:rPr>
          <w:rFonts w:ascii="Times New Roman" w:hAnsi="Times New Roman" w:cs="Times New Roman"/>
          <w:color w:val="000000"/>
        </w:rPr>
        <w:t xml:space="preserve"> </w:t>
      </w:r>
      <w:r w:rsidRPr="00FD0C7C">
        <w:rPr>
          <w:rFonts w:ascii="Times New Roman" w:hAnsi="Times New Roman" w:cs="Times New Roman"/>
          <w:color w:val="000000"/>
        </w:rPr>
        <w:t xml:space="preserve">were cross-linked to the capillary wall using UV light </w:t>
      </w:r>
      <w:r w:rsidRPr="00FD0C7C">
        <w:rPr>
          <w:rFonts w:ascii="Times New Roman" w:hAnsi="Times New Roman" w:cs="Times New Roman"/>
          <w:color w:val="000000"/>
        </w:rPr>
        <w:lastRenderedPageBreak/>
        <w:t xml:space="preserve">followed by </w:t>
      </w:r>
      <w:proofErr w:type="spellStart"/>
      <w:r w:rsidRPr="00FD0C7C">
        <w:rPr>
          <w:rFonts w:ascii="Times New Roman" w:hAnsi="Times New Roman" w:cs="Times New Roman"/>
          <w:color w:val="000000"/>
        </w:rPr>
        <w:t>immunoprobing</w:t>
      </w:r>
      <w:proofErr w:type="spellEnd"/>
      <w:r w:rsidRPr="00FD0C7C">
        <w:rPr>
          <w:rFonts w:ascii="Times New Roman" w:hAnsi="Times New Roman" w:cs="Times New Roman"/>
          <w:color w:val="000000"/>
        </w:rPr>
        <w:t xml:space="preserve"> with rabbit</w:t>
      </w:r>
      <w:r w:rsidR="00834036" w:rsidRPr="00FD0C7C">
        <w:rPr>
          <w:rFonts w:ascii="Times New Roman" w:hAnsi="Times New Roman" w:cs="Times New Roman"/>
          <w:color w:val="000000"/>
        </w:rPr>
        <w:t xml:space="preserve"> </w:t>
      </w:r>
      <w:r w:rsidRPr="00FD0C7C">
        <w:rPr>
          <w:rFonts w:ascii="Times New Roman" w:hAnsi="Times New Roman" w:cs="Times New Roman"/>
          <w:color w:val="000000"/>
        </w:rPr>
        <w:t>0119 anti-HRG antibodies raised against the His/Pro domain</w:t>
      </w:r>
      <w:r w:rsidR="009E68F3" w:rsidRPr="00FD0C7C">
        <w:rPr>
          <w:rFonts w:ascii="Times New Roman" w:hAnsi="Times New Roman" w:cs="Times New Roman"/>
          <w:color w:val="000000"/>
        </w:rPr>
        <w:t xml:space="preserve"> </w:t>
      </w:r>
      <w:r w:rsidR="00D418E2" w:rsidRPr="00FD0C7C">
        <w:rPr>
          <w:rFonts w:ascii="Times New Roman" w:hAnsi="Times New Roman" w:cs="Times New Roman"/>
          <w:color w:val="000000"/>
        </w:rPr>
        <w:fldChar w:fldCharType="begin"/>
      </w:r>
      <w:r w:rsidR="0073485C" w:rsidRPr="00FD0C7C">
        <w:rPr>
          <w:rFonts w:ascii="Times New Roman" w:hAnsi="Times New Roman" w:cs="Times New Roman"/>
          <w:color w:val="000000"/>
        </w:rPr>
        <w:instrText xml:space="preserve"> ADDIN EN.CITE &lt;EndNote&gt;&lt;Cite&gt;&lt;Author&gt;Olsson&lt;/Author&gt;&lt;Year&gt;2004&lt;/Year&gt;&lt;RecNum&gt;21&lt;/RecNum&gt;&lt;record&gt;&lt;rec-number&gt;21&lt;/rec-number&gt;&lt;foreign-keys&gt;&lt;key app="EN" db-id="xsfaw50wi5dx9se9axrvvvdudzfd9dfwzdts"&gt;21&lt;/key&gt;&lt;/foreign-keys&gt;&lt;ref-type name="Journal Article"&gt;17&lt;/ref-type&gt;&lt;contributors&gt;&lt;authors&gt;&lt;author&gt;Olsson, A. K.&lt;/author&gt;&lt;author&gt;Larsson, H.&lt;/author&gt;&lt;author&gt;Dixelius, J.&lt;/author&gt;&lt;author&gt;Johansson, I.&lt;/author&gt;&lt;author&gt;Lee, C.&lt;/author&gt;&lt;author&gt;Oellig, C.&lt;/author&gt;&lt;author&gt;Bjork, I.&lt;/author&gt;&lt;author&gt;Claesson-Welsh, L.&lt;/author&gt;&lt;/authors&gt;&lt;/contributors&gt;&lt;auth-address&gt;Department of Genetics and Pathology, Uppsala University, Rudbeck Laboratory, Uppsala, Sweden.&lt;/auth-address&gt;&lt;titles&gt;&lt;title&gt;A fragment of histidine-rich glycoprotein is a potent inhibitor of tumor vascularization&lt;/title&gt;&lt;secondary-title&gt;Cancer Res&lt;/secondary-title&gt;&lt;/titles&gt;&lt;periodical&gt;&lt;full-title&gt;Cancer Res&lt;/full-title&gt;&lt;/periodical&gt;&lt;pages&gt;599-605&lt;/pages&gt;&lt;volume&gt;64&lt;/volume&gt;&lt;number&gt;2&lt;/number&gt;&lt;keywords&gt;&lt;keyword&gt;Angiogenesis Inhibitors/*pharmacology&lt;/keyword&gt;&lt;keyword&gt;Animals&lt;/keyword&gt;&lt;keyword&gt;Aorta&lt;/keyword&gt;&lt;keyword&gt;Bone Neoplasms/*blood supply/drug therapy&lt;/keyword&gt;&lt;keyword&gt;Cell Adhesion/drug effects&lt;/keyword&gt;&lt;keyword&gt;Disease Models, Animal&lt;/keyword&gt;&lt;keyword&gt;Endothelium, Vascular/drug effects/*physiology&lt;/keyword&gt;&lt;keyword&gt;Fibrosarcoma/*blood supply/drug therapy&lt;/keyword&gt;&lt;keyword&gt;Humans&lt;/keyword&gt;&lt;keyword&gt;Mice&lt;/keyword&gt;&lt;keyword&gt;Mice, Inbred C57BL&lt;/keyword&gt;&lt;keyword&gt;Neoplasms/*blood supply&lt;/keyword&gt;&lt;keyword&gt;Neovascularization, Pathologic/*prevention &amp;amp; control&lt;/keyword&gt;&lt;keyword&gt;Peptide Fragments/*pharmacology&lt;/keyword&gt;&lt;keyword&gt;Proteins/chemistry/*pharmacology&lt;/keyword&gt;&lt;keyword&gt;Recombinant Proteins/pharmacology&lt;/keyword&gt;&lt;keyword&gt;Swine&lt;/keyword&gt;&lt;/keywords&gt;&lt;dates&gt;&lt;year&gt;2004&lt;/year&gt;&lt;pub-dates&gt;&lt;date&gt;Jan 15&lt;/date&gt;&lt;/pub-dates&gt;&lt;/dates&gt;&lt;accession-num&gt;14744774&lt;/accession-num&gt;&lt;urls&gt;&lt;related-urls&gt;&lt;url&gt;http://www.ncbi.nlm.nih.gov/entrez/query.fcgi?cmd=Retrieve&amp;amp;db=PubMed&amp;amp;dopt=Citation&amp;amp;list_uids=14744774&lt;/url&gt;&lt;/related-urls&gt;&lt;/urls&gt;&lt;/record&gt;&lt;/Cite&gt;&lt;/EndNote&gt;</w:instrText>
      </w:r>
      <w:r w:rsidR="00D418E2" w:rsidRPr="00FD0C7C">
        <w:rPr>
          <w:rFonts w:ascii="Times New Roman" w:hAnsi="Times New Roman" w:cs="Times New Roman"/>
          <w:color w:val="000000"/>
        </w:rPr>
        <w:fldChar w:fldCharType="separate"/>
      </w:r>
      <w:r w:rsidR="004A2C21">
        <w:rPr>
          <w:rFonts w:ascii="Times New Roman" w:hAnsi="Times New Roman" w:cs="Times New Roman"/>
          <w:noProof/>
          <w:color w:val="000000"/>
        </w:rPr>
        <w:t>[17</w:t>
      </w:r>
      <w:bookmarkStart w:id="0" w:name="_GoBack"/>
      <w:bookmarkEnd w:id="0"/>
      <w:r w:rsidR="0073485C" w:rsidRPr="00FD0C7C">
        <w:rPr>
          <w:rFonts w:ascii="Times New Roman" w:hAnsi="Times New Roman" w:cs="Times New Roman"/>
          <w:noProof/>
          <w:color w:val="000000"/>
        </w:rPr>
        <w:t>]</w:t>
      </w:r>
      <w:r w:rsidR="00D418E2" w:rsidRPr="00FD0C7C">
        <w:rPr>
          <w:rFonts w:ascii="Times New Roman" w:hAnsi="Times New Roman" w:cs="Times New Roman"/>
          <w:color w:val="000000"/>
        </w:rPr>
        <w:fldChar w:fldCharType="end"/>
      </w:r>
      <w:r w:rsidRPr="00FD0C7C">
        <w:rPr>
          <w:rFonts w:ascii="Times New Roman" w:hAnsi="Times New Roman" w:cs="Times New Roman"/>
          <w:color w:val="000000"/>
        </w:rPr>
        <w:t xml:space="preserve">. HSP-70 antibodies were run in parallel for normalization. </w:t>
      </w:r>
      <w:proofErr w:type="spellStart"/>
      <w:r w:rsidRPr="00FD0C7C">
        <w:rPr>
          <w:rFonts w:ascii="Times New Roman" w:hAnsi="Times New Roman" w:cs="Times New Roman"/>
          <w:color w:val="000000"/>
        </w:rPr>
        <w:t>HRPconjugated</w:t>
      </w:r>
      <w:proofErr w:type="spellEnd"/>
      <w:r w:rsidRPr="00FD0C7C">
        <w:rPr>
          <w:rFonts w:ascii="Times New Roman" w:hAnsi="Times New Roman" w:cs="Times New Roman"/>
          <w:color w:val="000000"/>
        </w:rPr>
        <w:t xml:space="preserve"> secondary antibodies (anti rabbit-HRP; </w:t>
      </w:r>
      <w:proofErr w:type="spellStart"/>
      <w:r w:rsidRPr="00FD0C7C">
        <w:rPr>
          <w:rFonts w:ascii="Times New Roman" w:hAnsi="Times New Roman" w:cs="Times New Roman"/>
          <w:color w:val="000000"/>
        </w:rPr>
        <w:t>ProteinSimple</w:t>
      </w:r>
      <w:proofErr w:type="spellEnd"/>
      <w:r w:rsidRPr="00FD0C7C">
        <w:rPr>
          <w:rFonts w:ascii="Times New Roman" w:hAnsi="Times New Roman" w:cs="Times New Roman"/>
          <w:color w:val="000000"/>
        </w:rPr>
        <w:t>) were used to detect the</w:t>
      </w:r>
      <w:r w:rsidR="0066057C" w:rsidRPr="00FD0C7C">
        <w:rPr>
          <w:rFonts w:ascii="Times New Roman" w:hAnsi="Times New Roman" w:cs="Times New Roman"/>
          <w:color w:val="000000"/>
        </w:rPr>
        <w:t xml:space="preserve"> </w:t>
      </w:r>
      <w:r w:rsidRPr="00FD0C7C">
        <w:rPr>
          <w:rFonts w:ascii="Times New Roman" w:hAnsi="Times New Roman" w:cs="Times New Roman"/>
          <w:color w:val="000000"/>
        </w:rPr>
        <w:t>signal. The signal was visualized by ECL and was captured by a CCD camera. The digital</w:t>
      </w:r>
      <w:r w:rsidR="0066057C" w:rsidRPr="00FD0C7C">
        <w:rPr>
          <w:rFonts w:ascii="Times New Roman" w:hAnsi="Times New Roman" w:cs="Times New Roman"/>
          <w:color w:val="000000"/>
        </w:rPr>
        <w:t xml:space="preserve"> </w:t>
      </w:r>
      <w:r w:rsidRPr="00FD0C7C">
        <w:rPr>
          <w:rFonts w:ascii="Times New Roman" w:hAnsi="Times New Roman" w:cs="Times New Roman"/>
          <w:color w:val="000000"/>
        </w:rPr>
        <w:t>image was analyzed and peak area quantified with Compass software (</w:t>
      </w:r>
      <w:proofErr w:type="spellStart"/>
      <w:r w:rsidRPr="00FD0C7C">
        <w:rPr>
          <w:rFonts w:ascii="Times New Roman" w:hAnsi="Times New Roman" w:cs="Times New Roman"/>
          <w:color w:val="000000"/>
        </w:rPr>
        <w:t>ProteinSimple</w:t>
      </w:r>
      <w:proofErr w:type="spellEnd"/>
      <w:r w:rsidRPr="00FD0C7C">
        <w:rPr>
          <w:rFonts w:ascii="Times New Roman" w:hAnsi="Times New Roman" w:cs="Times New Roman"/>
          <w:color w:val="000000"/>
        </w:rPr>
        <w:t>).</w:t>
      </w:r>
      <w:r w:rsidR="006865B4" w:rsidRPr="00FD0C7C">
        <w:rPr>
          <w:rFonts w:ascii="Times New Roman" w:hAnsi="Times New Roman" w:cs="Times New Roman"/>
        </w:rPr>
        <w:t xml:space="preserve"> </w:t>
      </w:r>
    </w:p>
    <w:p w14:paraId="0D14DB0C" w14:textId="7408E443" w:rsidR="009E68F3" w:rsidRDefault="009E68F3" w:rsidP="00D02294"/>
    <w:sectPr w:rsidR="009E68F3" w:rsidSect="00C05EB1">
      <w:headerReference w:type="even" r:id="rId8"/>
      <w:head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EC952" w14:textId="77777777" w:rsidR="00F72295" w:rsidRDefault="00F72295">
      <w:pPr>
        <w:spacing w:after="0"/>
      </w:pPr>
      <w:r>
        <w:separator/>
      </w:r>
    </w:p>
  </w:endnote>
  <w:endnote w:type="continuationSeparator" w:id="0">
    <w:p w14:paraId="7F1DE5DE" w14:textId="77777777" w:rsidR="00F72295" w:rsidRDefault="00F722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9BC35" w14:textId="77777777" w:rsidR="00F72295" w:rsidRDefault="00F72295">
      <w:pPr>
        <w:spacing w:after="0"/>
      </w:pPr>
      <w:r>
        <w:separator/>
      </w:r>
    </w:p>
  </w:footnote>
  <w:footnote w:type="continuationSeparator" w:id="0">
    <w:p w14:paraId="34198A5D" w14:textId="77777777" w:rsidR="00F72295" w:rsidRDefault="00F7229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2F5D4" w14:textId="77777777" w:rsidR="005E7A0C" w:rsidRDefault="00D418E2" w:rsidP="00DC1CAC">
    <w:pPr>
      <w:pStyle w:val="Header"/>
      <w:framePr w:wrap="around" w:vAnchor="text" w:hAnchor="margin" w:xAlign="right" w:y="1"/>
      <w:rPr>
        <w:rStyle w:val="PageNumber"/>
      </w:rPr>
    </w:pPr>
    <w:r>
      <w:rPr>
        <w:rStyle w:val="PageNumber"/>
      </w:rPr>
      <w:fldChar w:fldCharType="begin"/>
    </w:r>
    <w:r w:rsidR="005E7A0C">
      <w:rPr>
        <w:rStyle w:val="PageNumber"/>
      </w:rPr>
      <w:instrText xml:space="preserve">PAGE  </w:instrText>
    </w:r>
    <w:r>
      <w:rPr>
        <w:rStyle w:val="PageNumber"/>
      </w:rPr>
      <w:fldChar w:fldCharType="end"/>
    </w:r>
  </w:p>
  <w:p w14:paraId="07AD7260" w14:textId="77777777" w:rsidR="005E7A0C" w:rsidRDefault="005E7A0C" w:rsidP="00E54B7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BAB31" w14:textId="77777777" w:rsidR="005E7A0C" w:rsidRPr="00E54B7A" w:rsidRDefault="00D418E2" w:rsidP="00DC1CAC">
    <w:pPr>
      <w:pStyle w:val="Header"/>
      <w:framePr w:wrap="around" w:vAnchor="text" w:hAnchor="margin" w:xAlign="right" w:y="1"/>
      <w:rPr>
        <w:rStyle w:val="PageNumber"/>
      </w:rPr>
    </w:pPr>
    <w:r w:rsidRPr="00E54B7A">
      <w:rPr>
        <w:rStyle w:val="PageNumber"/>
        <w:rFonts w:ascii="Arial" w:hAnsi="Arial"/>
        <w:sz w:val="22"/>
      </w:rPr>
      <w:fldChar w:fldCharType="begin"/>
    </w:r>
    <w:r w:rsidR="005E7A0C" w:rsidRPr="00E54B7A">
      <w:rPr>
        <w:rStyle w:val="PageNumber"/>
        <w:rFonts w:ascii="Arial" w:hAnsi="Arial"/>
        <w:sz w:val="22"/>
      </w:rPr>
      <w:instrText xml:space="preserve">PAGE  </w:instrText>
    </w:r>
    <w:r w:rsidRPr="00E54B7A">
      <w:rPr>
        <w:rStyle w:val="PageNumber"/>
        <w:rFonts w:ascii="Arial" w:hAnsi="Arial"/>
        <w:sz w:val="22"/>
      </w:rPr>
      <w:fldChar w:fldCharType="separate"/>
    </w:r>
    <w:r w:rsidR="004A2C21">
      <w:rPr>
        <w:rStyle w:val="PageNumber"/>
        <w:rFonts w:ascii="Arial" w:hAnsi="Arial"/>
        <w:noProof/>
        <w:sz w:val="22"/>
      </w:rPr>
      <w:t>3</w:t>
    </w:r>
    <w:r w:rsidRPr="00E54B7A">
      <w:rPr>
        <w:rStyle w:val="PageNumber"/>
        <w:rFonts w:ascii="Arial" w:hAnsi="Arial"/>
        <w:sz w:val="22"/>
      </w:rPr>
      <w:fldChar w:fldCharType="end"/>
    </w:r>
  </w:p>
  <w:p w14:paraId="550347CC" w14:textId="77777777" w:rsidR="005E7A0C" w:rsidRDefault="005E7A0C" w:rsidP="00E54B7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871D6"/>
    <w:multiLevelType w:val="hybridMultilevel"/>
    <w:tmpl w:val="F35C9CDE"/>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PLo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HRGPreview-Converted.enl&lt;/item&gt;&lt;/Libraries&gt;&lt;/ENLibraries&gt;"/>
  </w:docVars>
  <w:rsids>
    <w:rsidRoot w:val="00EA402B"/>
    <w:rsid w:val="00006EA9"/>
    <w:rsid w:val="00042B7B"/>
    <w:rsid w:val="001B6155"/>
    <w:rsid w:val="002672E5"/>
    <w:rsid w:val="00292602"/>
    <w:rsid w:val="00295322"/>
    <w:rsid w:val="002E0442"/>
    <w:rsid w:val="00354DCE"/>
    <w:rsid w:val="003E4668"/>
    <w:rsid w:val="003F1B80"/>
    <w:rsid w:val="004A2C21"/>
    <w:rsid w:val="004A66E0"/>
    <w:rsid w:val="004E41E5"/>
    <w:rsid w:val="00564A9F"/>
    <w:rsid w:val="005719A3"/>
    <w:rsid w:val="00596CBE"/>
    <w:rsid w:val="005B5069"/>
    <w:rsid w:val="005D2531"/>
    <w:rsid w:val="005E7A0C"/>
    <w:rsid w:val="0066057C"/>
    <w:rsid w:val="006865B4"/>
    <w:rsid w:val="00705E34"/>
    <w:rsid w:val="00717FE9"/>
    <w:rsid w:val="0073485C"/>
    <w:rsid w:val="00742A7A"/>
    <w:rsid w:val="007A007B"/>
    <w:rsid w:val="00834036"/>
    <w:rsid w:val="00852625"/>
    <w:rsid w:val="008A7D08"/>
    <w:rsid w:val="008D40C3"/>
    <w:rsid w:val="008F151E"/>
    <w:rsid w:val="00906F40"/>
    <w:rsid w:val="00933276"/>
    <w:rsid w:val="00947D8A"/>
    <w:rsid w:val="00975F8A"/>
    <w:rsid w:val="00985989"/>
    <w:rsid w:val="009D7351"/>
    <w:rsid w:val="009E68F3"/>
    <w:rsid w:val="00A10E64"/>
    <w:rsid w:val="00A70770"/>
    <w:rsid w:val="00A74A17"/>
    <w:rsid w:val="00AB5BBA"/>
    <w:rsid w:val="00AD72AF"/>
    <w:rsid w:val="00B53C3D"/>
    <w:rsid w:val="00B543E9"/>
    <w:rsid w:val="00B7073A"/>
    <w:rsid w:val="00B8130D"/>
    <w:rsid w:val="00B81DCD"/>
    <w:rsid w:val="00B87051"/>
    <w:rsid w:val="00BB1DB9"/>
    <w:rsid w:val="00BD5082"/>
    <w:rsid w:val="00C05EB1"/>
    <w:rsid w:val="00C445EA"/>
    <w:rsid w:val="00C75FEC"/>
    <w:rsid w:val="00D02294"/>
    <w:rsid w:val="00D07D09"/>
    <w:rsid w:val="00D2773E"/>
    <w:rsid w:val="00D418E2"/>
    <w:rsid w:val="00DA4E11"/>
    <w:rsid w:val="00DC1CAC"/>
    <w:rsid w:val="00DE6C6F"/>
    <w:rsid w:val="00E5059F"/>
    <w:rsid w:val="00E54B7A"/>
    <w:rsid w:val="00EA402B"/>
    <w:rsid w:val="00ED5C4B"/>
    <w:rsid w:val="00F032F9"/>
    <w:rsid w:val="00F13772"/>
    <w:rsid w:val="00F62982"/>
    <w:rsid w:val="00F72295"/>
    <w:rsid w:val="00FC63B3"/>
    <w:rsid w:val="00FD0C7C"/>
    <w:rsid w:val="00FE2E3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DA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B7A"/>
    <w:pPr>
      <w:tabs>
        <w:tab w:val="center" w:pos="4536"/>
        <w:tab w:val="right" w:pos="9072"/>
      </w:tabs>
      <w:spacing w:after="0"/>
    </w:pPr>
  </w:style>
  <w:style w:type="character" w:customStyle="1" w:styleId="HeaderChar">
    <w:name w:val="Header Char"/>
    <w:basedOn w:val="DefaultParagraphFont"/>
    <w:link w:val="Header"/>
    <w:uiPriority w:val="99"/>
    <w:rsid w:val="00E54B7A"/>
  </w:style>
  <w:style w:type="character" w:styleId="PageNumber">
    <w:name w:val="page number"/>
    <w:basedOn w:val="DefaultParagraphFont"/>
    <w:uiPriority w:val="99"/>
    <w:semiHidden/>
    <w:unhideWhenUsed/>
    <w:rsid w:val="00E54B7A"/>
  </w:style>
  <w:style w:type="paragraph" w:styleId="Footer">
    <w:name w:val="footer"/>
    <w:basedOn w:val="Normal"/>
    <w:link w:val="FooterChar"/>
    <w:uiPriority w:val="99"/>
    <w:semiHidden/>
    <w:unhideWhenUsed/>
    <w:rsid w:val="00E54B7A"/>
    <w:pPr>
      <w:tabs>
        <w:tab w:val="center" w:pos="4536"/>
        <w:tab w:val="right" w:pos="9072"/>
      </w:tabs>
      <w:spacing w:after="0"/>
    </w:pPr>
  </w:style>
  <w:style w:type="character" w:customStyle="1" w:styleId="FooterChar">
    <w:name w:val="Footer Char"/>
    <w:basedOn w:val="DefaultParagraphFont"/>
    <w:link w:val="Footer"/>
    <w:uiPriority w:val="99"/>
    <w:semiHidden/>
    <w:rsid w:val="00E54B7A"/>
  </w:style>
  <w:style w:type="character" w:customStyle="1" w:styleId="summary-subhead">
    <w:name w:val="summary-subhead"/>
    <w:basedOn w:val="DefaultParagraphFont"/>
    <w:rsid w:val="00C75FEC"/>
  </w:style>
  <w:style w:type="paragraph" w:styleId="ListParagraph">
    <w:name w:val="List Paragraph"/>
    <w:basedOn w:val="Normal"/>
    <w:uiPriority w:val="34"/>
    <w:qFormat/>
    <w:rsid w:val="00295322"/>
    <w:pPr>
      <w:ind w:left="720"/>
      <w:contextualSpacing/>
    </w:pPr>
  </w:style>
  <w:style w:type="paragraph" w:styleId="BalloonText">
    <w:name w:val="Balloon Text"/>
    <w:basedOn w:val="Normal"/>
    <w:link w:val="BalloonTextChar"/>
    <w:uiPriority w:val="99"/>
    <w:semiHidden/>
    <w:unhideWhenUsed/>
    <w:rsid w:val="00A10E6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0E64"/>
    <w:rPr>
      <w:rFonts w:ascii="Lucida Grande" w:hAnsi="Lucida Grande" w:cs="Lucida Grande"/>
      <w:sz w:val="18"/>
      <w:szCs w:val="18"/>
    </w:rPr>
  </w:style>
  <w:style w:type="character" w:styleId="CommentReference">
    <w:name w:val="annotation reference"/>
    <w:basedOn w:val="DefaultParagraphFont"/>
    <w:uiPriority w:val="99"/>
    <w:semiHidden/>
    <w:unhideWhenUsed/>
    <w:rsid w:val="00A10E64"/>
    <w:rPr>
      <w:sz w:val="18"/>
      <w:szCs w:val="18"/>
    </w:rPr>
  </w:style>
  <w:style w:type="paragraph" w:styleId="CommentText">
    <w:name w:val="annotation text"/>
    <w:basedOn w:val="Normal"/>
    <w:link w:val="CommentTextChar"/>
    <w:uiPriority w:val="99"/>
    <w:semiHidden/>
    <w:unhideWhenUsed/>
    <w:rsid w:val="00A10E64"/>
  </w:style>
  <w:style w:type="character" w:customStyle="1" w:styleId="CommentTextChar">
    <w:name w:val="Comment Text Char"/>
    <w:basedOn w:val="DefaultParagraphFont"/>
    <w:link w:val="CommentText"/>
    <w:uiPriority w:val="99"/>
    <w:semiHidden/>
    <w:rsid w:val="00A10E64"/>
  </w:style>
  <w:style w:type="paragraph" w:styleId="CommentSubject">
    <w:name w:val="annotation subject"/>
    <w:basedOn w:val="CommentText"/>
    <w:next w:val="CommentText"/>
    <w:link w:val="CommentSubjectChar"/>
    <w:uiPriority w:val="99"/>
    <w:semiHidden/>
    <w:unhideWhenUsed/>
    <w:rsid w:val="00A10E64"/>
    <w:rPr>
      <w:b/>
      <w:bCs/>
      <w:sz w:val="20"/>
      <w:szCs w:val="20"/>
    </w:rPr>
  </w:style>
  <w:style w:type="character" w:customStyle="1" w:styleId="CommentSubjectChar">
    <w:name w:val="Comment Subject Char"/>
    <w:basedOn w:val="CommentTextChar"/>
    <w:link w:val="CommentSubject"/>
    <w:uiPriority w:val="99"/>
    <w:semiHidden/>
    <w:rsid w:val="00A10E6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B7A"/>
    <w:pPr>
      <w:tabs>
        <w:tab w:val="center" w:pos="4536"/>
        <w:tab w:val="right" w:pos="9072"/>
      </w:tabs>
      <w:spacing w:after="0"/>
    </w:pPr>
  </w:style>
  <w:style w:type="character" w:customStyle="1" w:styleId="HeaderChar">
    <w:name w:val="Header Char"/>
    <w:basedOn w:val="DefaultParagraphFont"/>
    <w:link w:val="Header"/>
    <w:uiPriority w:val="99"/>
    <w:rsid w:val="00E54B7A"/>
  </w:style>
  <w:style w:type="character" w:styleId="PageNumber">
    <w:name w:val="page number"/>
    <w:basedOn w:val="DefaultParagraphFont"/>
    <w:uiPriority w:val="99"/>
    <w:semiHidden/>
    <w:unhideWhenUsed/>
    <w:rsid w:val="00E54B7A"/>
  </w:style>
  <w:style w:type="paragraph" w:styleId="Footer">
    <w:name w:val="footer"/>
    <w:basedOn w:val="Normal"/>
    <w:link w:val="FooterChar"/>
    <w:uiPriority w:val="99"/>
    <w:semiHidden/>
    <w:unhideWhenUsed/>
    <w:rsid w:val="00E54B7A"/>
    <w:pPr>
      <w:tabs>
        <w:tab w:val="center" w:pos="4536"/>
        <w:tab w:val="right" w:pos="9072"/>
      </w:tabs>
      <w:spacing w:after="0"/>
    </w:pPr>
  </w:style>
  <w:style w:type="character" w:customStyle="1" w:styleId="FooterChar">
    <w:name w:val="Footer Char"/>
    <w:basedOn w:val="DefaultParagraphFont"/>
    <w:link w:val="Footer"/>
    <w:uiPriority w:val="99"/>
    <w:semiHidden/>
    <w:rsid w:val="00E54B7A"/>
  </w:style>
  <w:style w:type="character" w:customStyle="1" w:styleId="summary-subhead">
    <w:name w:val="summary-subhead"/>
    <w:basedOn w:val="DefaultParagraphFont"/>
    <w:rsid w:val="00C75FEC"/>
  </w:style>
  <w:style w:type="paragraph" w:styleId="ListParagraph">
    <w:name w:val="List Paragraph"/>
    <w:basedOn w:val="Normal"/>
    <w:uiPriority w:val="34"/>
    <w:qFormat/>
    <w:rsid w:val="00295322"/>
    <w:pPr>
      <w:ind w:left="720"/>
      <w:contextualSpacing/>
    </w:pPr>
  </w:style>
  <w:style w:type="paragraph" w:styleId="BalloonText">
    <w:name w:val="Balloon Text"/>
    <w:basedOn w:val="Normal"/>
    <w:link w:val="BalloonTextChar"/>
    <w:uiPriority w:val="99"/>
    <w:semiHidden/>
    <w:unhideWhenUsed/>
    <w:rsid w:val="00A10E6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0E64"/>
    <w:rPr>
      <w:rFonts w:ascii="Lucida Grande" w:hAnsi="Lucida Grande" w:cs="Lucida Grande"/>
      <w:sz w:val="18"/>
      <w:szCs w:val="18"/>
    </w:rPr>
  </w:style>
  <w:style w:type="character" w:styleId="CommentReference">
    <w:name w:val="annotation reference"/>
    <w:basedOn w:val="DefaultParagraphFont"/>
    <w:uiPriority w:val="99"/>
    <w:semiHidden/>
    <w:unhideWhenUsed/>
    <w:rsid w:val="00A10E64"/>
    <w:rPr>
      <w:sz w:val="18"/>
      <w:szCs w:val="18"/>
    </w:rPr>
  </w:style>
  <w:style w:type="paragraph" w:styleId="CommentText">
    <w:name w:val="annotation text"/>
    <w:basedOn w:val="Normal"/>
    <w:link w:val="CommentTextChar"/>
    <w:uiPriority w:val="99"/>
    <w:semiHidden/>
    <w:unhideWhenUsed/>
    <w:rsid w:val="00A10E64"/>
  </w:style>
  <w:style w:type="character" w:customStyle="1" w:styleId="CommentTextChar">
    <w:name w:val="Comment Text Char"/>
    <w:basedOn w:val="DefaultParagraphFont"/>
    <w:link w:val="CommentText"/>
    <w:uiPriority w:val="99"/>
    <w:semiHidden/>
    <w:rsid w:val="00A10E64"/>
  </w:style>
  <w:style w:type="paragraph" w:styleId="CommentSubject">
    <w:name w:val="annotation subject"/>
    <w:basedOn w:val="CommentText"/>
    <w:next w:val="CommentText"/>
    <w:link w:val="CommentSubjectChar"/>
    <w:uiPriority w:val="99"/>
    <w:semiHidden/>
    <w:unhideWhenUsed/>
    <w:rsid w:val="00A10E64"/>
    <w:rPr>
      <w:b/>
      <w:bCs/>
      <w:sz w:val="20"/>
      <w:szCs w:val="20"/>
    </w:rPr>
  </w:style>
  <w:style w:type="character" w:customStyle="1" w:styleId="CommentSubjectChar">
    <w:name w:val="Comment Subject Char"/>
    <w:basedOn w:val="CommentTextChar"/>
    <w:link w:val="CommentSubject"/>
    <w:uiPriority w:val="99"/>
    <w:semiHidden/>
    <w:rsid w:val="00A10E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924</Words>
  <Characters>5268</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Institute of Experimental Immunology UZH</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Claesson-Welsh</dc:creator>
  <cp:lastModifiedBy>Lena Claesson-Welsh</cp:lastModifiedBy>
  <cp:revision>2</cp:revision>
  <cp:lastPrinted>2014-02-08T11:28:00Z</cp:lastPrinted>
  <dcterms:created xsi:type="dcterms:W3CDTF">2014-08-25T19:23:00Z</dcterms:created>
  <dcterms:modified xsi:type="dcterms:W3CDTF">2014-08-25T19:23:00Z</dcterms:modified>
</cp:coreProperties>
</file>