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E4" w:rsidRPr="00E8773A" w:rsidRDefault="00C73FE4" w:rsidP="00C73FE4">
      <w:pPr>
        <w:spacing w:line="480" w:lineRule="auto"/>
        <w:rPr>
          <w:rFonts w:ascii="Times New Roman" w:eastAsia="MS Gothic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MS Gothic" w:hAnsi="Times New Roman"/>
          <w:b/>
          <w:bCs/>
          <w:color w:val="000000"/>
          <w:sz w:val="26"/>
          <w:szCs w:val="26"/>
        </w:rPr>
        <w:t>SUPPLEMENTAL MATERIAL S3 – SUPPLEMENTAL REFERENCES</w:t>
      </w:r>
    </w:p>
    <w:p w:rsidR="00C73FE4" w:rsidRPr="005424C3" w:rsidRDefault="00C73FE4" w:rsidP="00C73FE4">
      <w:pPr>
        <w:rPr>
          <w:noProof/>
        </w:rPr>
      </w:pPr>
      <w:r w:rsidRPr="00E8773A">
        <w:rPr>
          <w:rFonts w:ascii="Times New Roman" w:hAnsi="Times New Roman"/>
        </w:rPr>
        <w:fldChar w:fldCharType="begin"/>
      </w:r>
      <w:r w:rsidRPr="00E8773A">
        <w:rPr>
          <w:rFonts w:ascii="Times New Roman" w:hAnsi="Times New Roman"/>
        </w:rPr>
        <w:instrText xml:space="preserve"> ADDIN EN.REFLIST </w:instrText>
      </w:r>
      <w:r w:rsidRPr="00E8773A">
        <w:rPr>
          <w:rFonts w:ascii="Times New Roman" w:hAnsi="Times New Roman"/>
        </w:rPr>
        <w:fldChar w:fldCharType="separate"/>
      </w:r>
      <w:bookmarkStart w:id="0" w:name="_ENREF_1"/>
      <w:r w:rsidRPr="005424C3">
        <w:rPr>
          <w:noProof/>
        </w:rPr>
        <w:t>1</w:t>
      </w:r>
      <w:r w:rsidRPr="005424C3">
        <w:rPr>
          <w:noProof/>
        </w:rPr>
        <w:tab/>
        <w:t xml:space="preserve">Rahi, J.S., Cumberland, P.M. and Peckham, C.S. (2011) Myopia over the lifecourse: prevalence and early life influences in the 1958 British birth cohort. </w:t>
      </w:r>
      <w:r w:rsidRPr="005424C3">
        <w:rPr>
          <w:i/>
          <w:noProof/>
        </w:rPr>
        <w:t>Ophthalmology</w:t>
      </w:r>
      <w:r w:rsidRPr="005424C3">
        <w:rPr>
          <w:noProof/>
        </w:rPr>
        <w:t xml:space="preserve">, </w:t>
      </w:r>
      <w:r w:rsidRPr="005424C3">
        <w:rPr>
          <w:b/>
          <w:noProof/>
        </w:rPr>
        <w:t>118</w:t>
      </w:r>
      <w:r w:rsidRPr="005424C3">
        <w:rPr>
          <w:noProof/>
        </w:rPr>
        <w:t>, 797-804.</w:t>
      </w:r>
      <w:bookmarkEnd w:id="0"/>
    </w:p>
    <w:p w:rsidR="00C73FE4" w:rsidRPr="005424C3" w:rsidRDefault="00C73FE4" w:rsidP="00C73FE4">
      <w:pPr>
        <w:rPr>
          <w:noProof/>
        </w:rPr>
      </w:pPr>
      <w:bookmarkStart w:id="1" w:name="_ENREF_2"/>
      <w:r w:rsidRPr="005424C3">
        <w:rPr>
          <w:noProof/>
        </w:rPr>
        <w:t>2</w:t>
      </w:r>
      <w:r w:rsidRPr="005424C3">
        <w:rPr>
          <w:noProof/>
        </w:rPr>
        <w:tab/>
        <w:t>Vitart, V., Bencic, G., Hayward, C., Herman, J.S., Huffman, J., Campbell, S., Bucan, K., Zgaga, L., Kolcic, I., Polasek, O.</w:t>
      </w:r>
      <w:r w:rsidRPr="005424C3">
        <w:rPr>
          <w:i/>
          <w:noProof/>
        </w:rPr>
        <w:t xml:space="preserve"> et al.</w:t>
      </w:r>
      <w:r w:rsidRPr="005424C3">
        <w:rPr>
          <w:noProof/>
        </w:rPr>
        <w:t xml:space="preserve"> (2010) Heritabilities of ocular biometrical traits in two croatian isolates with extended pedigrees. </w:t>
      </w:r>
      <w:r w:rsidRPr="005424C3">
        <w:rPr>
          <w:i/>
          <w:noProof/>
        </w:rPr>
        <w:t>Invest Ophthalmol Vis Sci</w:t>
      </w:r>
      <w:r w:rsidRPr="005424C3">
        <w:rPr>
          <w:noProof/>
        </w:rPr>
        <w:t xml:space="preserve">, </w:t>
      </w:r>
      <w:r w:rsidRPr="005424C3">
        <w:rPr>
          <w:b/>
          <w:noProof/>
        </w:rPr>
        <w:t>51</w:t>
      </w:r>
      <w:r w:rsidRPr="005424C3">
        <w:rPr>
          <w:noProof/>
        </w:rPr>
        <w:t>, 737-743.</w:t>
      </w:r>
      <w:bookmarkEnd w:id="1"/>
    </w:p>
    <w:p w:rsidR="00C73FE4" w:rsidRPr="005424C3" w:rsidRDefault="00C73FE4" w:rsidP="00C73FE4">
      <w:pPr>
        <w:rPr>
          <w:noProof/>
        </w:rPr>
      </w:pPr>
      <w:bookmarkStart w:id="2" w:name="_ENREF_3"/>
      <w:r w:rsidRPr="005424C3">
        <w:rPr>
          <w:noProof/>
        </w:rPr>
        <w:t>3</w:t>
      </w:r>
      <w:r w:rsidRPr="005424C3">
        <w:rPr>
          <w:noProof/>
        </w:rPr>
        <w:tab/>
        <w:t>Vitart, V., Bencic, G., Hayward, C., Skunca Herman, J., Huffman, J., Campbell, S., Bucan, K., Navarro, P., Gunjaca, G., Marin, J.</w:t>
      </w:r>
      <w:r w:rsidRPr="005424C3">
        <w:rPr>
          <w:i/>
          <w:noProof/>
        </w:rPr>
        <w:t xml:space="preserve"> et al.</w:t>
      </w:r>
      <w:r w:rsidRPr="005424C3">
        <w:rPr>
          <w:noProof/>
        </w:rPr>
        <w:t xml:space="preserve"> (2010) New loci associated with central cornea thickness include COL5A1, AKAP13 and AVGR8. </w:t>
      </w:r>
      <w:r w:rsidRPr="005424C3">
        <w:rPr>
          <w:i/>
          <w:noProof/>
        </w:rPr>
        <w:t>Hum Mol Genet</w:t>
      </w:r>
      <w:r w:rsidRPr="005424C3">
        <w:rPr>
          <w:noProof/>
        </w:rPr>
        <w:t xml:space="preserve">, </w:t>
      </w:r>
      <w:r w:rsidRPr="005424C3">
        <w:rPr>
          <w:b/>
          <w:noProof/>
        </w:rPr>
        <w:t>19</w:t>
      </w:r>
      <w:r w:rsidRPr="005424C3">
        <w:rPr>
          <w:noProof/>
        </w:rPr>
        <w:t>, 4304-4311.</w:t>
      </w:r>
      <w:bookmarkEnd w:id="2"/>
    </w:p>
    <w:p w:rsidR="00C73FE4" w:rsidRPr="005424C3" w:rsidRDefault="00C73FE4" w:rsidP="00C73FE4">
      <w:pPr>
        <w:rPr>
          <w:noProof/>
        </w:rPr>
      </w:pPr>
      <w:bookmarkStart w:id="3" w:name="_ENREF_4"/>
      <w:r w:rsidRPr="005424C3">
        <w:rPr>
          <w:noProof/>
        </w:rPr>
        <w:t>4</w:t>
      </w:r>
      <w:r w:rsidRPr="005424C3">
        <w:rPr>
          <w:noProof/>
        </w:rPr>
        <w:tab/>
        <w:t xml:space="preserve">Spector, T.D. and Williams, F.M. (2006) The UK Adult Twin Registry (TwinsUK). </w:t>
      </w:r>
      <w:r w:rsidRPr="005424C3">
        <w:rPr>
          <w:i/>
          <w:noProof/>
        </w:rPr>
        <w:t>Twin Res Hum Genet</w:t>
      </w:r>
      <w:r w:rsidRPr="005424C3">
        <w:rPr>
          <w:noProof/>
        </w:rPr>
        <w:t xml:space="preserve">, </w:t>
      </w:r>
      <w:r w:rsidRPr="005424C3">
        <w:rPr>
          <w:b/>
          <w:noProof/>
        </w:rPr>
        <w:t>9</w:t>
      </w:r>
      <w:r w:rsidRPr="005424C3">
        <w:rPr>
          <w:noProof/>
        </w:rPr>
        <w:t>, 899-906.</w:t>
      </w:r>
      <w:bookmarkEnd w:id="3"/>
    </w:p>
    <w:p w:rsidR="00C73FE4" w:rsidRPr="005424C3" w:rsidRDefault="00C73FE4" w:rsidP="00C73FE4">
      <w:pPr>
        <w:rPr>
          <w:noProof/>
        </w:rPr>
      </w:pPr>
      <w:bookmarkStart w:id="4" w:name="_ENREF_5"/>
      <w:r w:rsidRPr="005424C3">
        <w:rPr>
          <w:noProof/>
        </w:rPr>
        <w:t>5</w:t>
      </w:r>
      <w:r w:rsidRPr="005424C3">
        <w:rPr>
          <w:noProof/>
        </w:rPr>
        <w:tab/>
        <w:t xml:space="preserve">Klein, R., Lee, K.E., Gangnon, R.E. and Klein, B.E. (2010) The 25-year incidence of visual impairment in type 1 diabetes mellitus the wisconsin epidemiologic study of diabetic retinopathy. </w:t>
      </w:r>
      <w:r w:rsidRPr="005424C3">
        <w:rPr>
          <w:i/>
          <w:noProof/>
        </w:rPr>
        <w:t>Ophthalmology</w:t>
      </w:r>
      <w:r w:rsidRPr="005424C3">
        <w:rPr>
          <w:noProof/>
        </w:rPr>
        <w:t xml:space="preserve">, </w:t>
      </w:r>
      <w:r w:rsidRPr="005424C3">
        <w:rPr>
          <w:b/>
          <w:noProof/>
        </w:rPr>
        <w:t>117</w:t>
      </w:r>
      <w:r w:rsidRPr="005424C3">
        <w:rPr>
          <w:noProof/>
        </w:rPr>
        <w:t>, 63-70.</w:t>
      </w:r>
      <w:bookmarkEnd w:id="4"/>
    </w:p>
    <w:p w:rsidR="00C73FE4" w:rsidRDefault="00C73FE4" w:rsidP="00C73FE4">
      <w:pPr>
        <w:rPr>
          <w:noProof/>
        </w:rPr>
      </w:pPr>
    </w:p>
    <w:p w:rsidR="00975735" w:rsidRDefault="00C73FE4" w:rsidP="00C73FE4">
      <w:r w:rsidRPr="00E8773A">
        <w:rPr>
          <w:rFonts w:ascii="Times New Roman" w:hAnsi="Times New Roman"/>
        </w:rPr>
        <w:fldChar w:fldCharType="end"/>
      </w:r>
      <w:bookmarkStart w:id="5" w:name="_GoBack"/>
      <w:bookmarkEnd w:id="5"/>
    </w:p>
    <w:sectPr w:rsidR="0097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E4"/>
    <w:rsid w:val="0010176F"/>
    <w:rsid w:val="00146766"/>
    <w:rsid w:val="0036525F"/>
    <w:rsid w:val="00536D17"/>
    <w:rsid w:val="00590E19"/>
    <w:rsid w:val="00741574"/>
    <w:rsid w:val="00785C57"/>
    <w:rsid w:val="00854B84"/>
    <w:rsid w:val="009B0125"/>
    <w:rsid w:val="00C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E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E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NHGRI / NIH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Claire L Simpson</dc:creator>
  <cp:lastModifiedBy>Dr Claire L Simpson</cp:lastModifiedBy>
  <cp:revision>1</cp:revision>
  <dcterms:created xsi:type="dcterms:W3CDTF">2014-08-25T20:00:00Z</dcterms:created>
  <dcterms:modified xsi:type="dcterms:W3CDTF">2014-08-25T20:00:00Z</dcterms:modified>
</cp:coreProperties>
</file>