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F6" w:rsidRDefault="001F30F6" w:rsidP="001F30F6">
      <w:r w:rsidRPr="001F30F6">
        <w:drawing>
          <wp:inline distT="0" distB="0" distL="0" distR="0">
            <wp:extent cx="5972810" cy="2223135"/>
            <wp:effectExtent l="19050" t="0" r="889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57593" cy="2961620"/>
                      <a:chOff x="323528" y="332656"/>
                      <a:chExt cx="7957593" cy="2961620"/>
                    </a:xfrm>
                  </a:grpSpPr>
                  <a:grpSp>
                    <a:nvGrpSpPr>
                      <a:cNvPr id="20" name="Groep 19"/>
                      <a:cNvGrpSpPr/>
                    </a:nvGrpSpPr>
                    <a:grpSpPr>
                      <a:xfrm>
                        <a:off x="323528" y="332656"/>
                        <a:ext cx="7957593" cy="2961620"/>
                        <a:chOff x="323528" y="332656"/>
                        <a:chExt cx="7957593" cy="2961620"/>
                      </a:xfrm>
                    </a:grpSpPr>
                    <a:pic>
                      <a:nvPicPr>
                        <a:cNvPr id="1028" name="Picture 4" descr="E:\chip_HepG2\dag3 live dead\_003\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5976" y="332656"/>
                          <a:ext cx="1908902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29" name="Picture 5" descr="E:\chip_HepG2\dag3 live dead\2_002\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9752" y="332656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0" name="Picture 6" descr="E:\chip_HepG2\dag3 live dead\3_002\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72200" y="332656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1" name="Picture 7" descr="E:\chip_HepG2\dag3 live dead\4_003\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528" y="332656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2" name="Picture 8" descr="E:\chip_HepG2\dag 7 live dead\400_hepg2d7_e2_1_001\GFP, TxRed, .jpg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528" y="1844824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3" name="Picture 9" descr="E:\chip_HepG2\dag 7 live dead\400_hepg2d7_e2_2_001\GFP, TxRed, .jp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9752" y="1844824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4" name="Picture 10" descr="E:\chip_HepG2\dag 7 live dead\400_hepg2d7_e2_3_001\GFP, TxRed, 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72200" y="1844824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5" name="Picture 11" descr="E:\chip_HepG2\dag 7 live dead\400_hepg2d7_e2_4_001\GFP, TxRed, 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5976" y="1844824"/>
                          <a:ext cx="1908921" cy="1440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2" name="Tekstvak 11"/>
                        <a:cNvSpPr txBox="1"/>
                      </a:nvSpPr>
                      <a:spPr>
                        <a:xfrm>
                          <a:off x="323528" y="1412776"/>
                          <a:ext cx="31771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>
                                <a:solidFill>
                                  <a:schemeClr val="bg1"/>
                                </a:solidFill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kstvak 12"/>
                        <a:cNvSpPr txBox="1"/>
                      </a:nvSpPr>
                      <a:spPr>
                        <a:xfrm>
                          <a:off x="2339752" y="1412776"/>
                          <a:ext cx="3097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B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kstvak 13"/>
                        <a:cNvSpPr txBox="1"/>
                      </a:nvSpPr>
                      <a:spPr>
                        <a:xfrm>
                          <a:off x="4355976" y="1412776"/>
                          <a:ext cx="3080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C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kstvak 14"/>
                        <a:cNvSpPr txBox="1"/>
                      </a:nvSpPr>
                      <a:spPr>
                        <a:xfrm>
                          <a:off x="6372200" y="1412776"/>
                          <a:ext cx="3273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>
                                <a:solidFill>
                                  <a:schemeClr val="bg1"/>
                                </a:solidFill>
                              </a:rPr>
                              <a:t>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kstvak 15"/>
                        <a:cNvSpPr txBox="1"/>
                      </a:nvSpPr>
                      <a:spPr>
                        <a:xfrm>
                          <a:off x="2339752" y="2924944"/>
                          <a:ext cx="29046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F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kstvak 16"/>
                        <a:cNvSpPr txBox="1"/>
                      </a:nvSpPr>
                      <a:spPr>
                        <a:xfrm>
                          <a:off x="323528" y="2924944"/>
                          <a:ext cx="29687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E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kstvak 17"/>
                        <a:cNvSpPr txBox="1"/>
                      </a:nvSpPr>
                      <a:spPr>
                        <a:xfrm>
                          <a:off x="6372200" y="2924944"/>
                          <a:ext cx="3289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H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kstvak 18"/>
                        <a:cNvSpPr txBox="1"/>
                      </a:nvSpPr>
                      <a:spPr>
                        <a:xfrm>
                          <a:off x="4355976" y="2924944"/>
                          <a:ext cx="3305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bg1"/>
                                </a:solidFill>
                              </a:rPr>
                              <a:t>G</a:t>
                            </a:r>
                            <a:endParaRPr 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F30F6" w:rsidRPr="009C2573" w:rsidRDefault="001F30F6" w:rsidP="001F3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S2</w:t>
      </w:r>
      <w:r w:rsidRPr="009C2573">
        <w:rPr>
          <w:rFonts w:ascii="Times New Roman" w:hAnsi="Times New Roman" w:cs="Times New Roman"/>
          <w:b/>
        </w:rPr>
        <w:t xml:space="preserve">. live/dead fluorescence staining of aggregates in the 400 µm </w:t>
      </w:r>
      <w:proofErr w:type="spellStart"/>
      <w:r w:rsidRPr="009C2573">
        <w:rPr>
          <w:rFonts w:ascii="Times New Roman" w:hAnsi="Times New Roman" w:cs="Times New Roman"/>
          <w:b/>
        </w:rPr>
        <w:t>agarose</w:t>
      </w:r>
      <w:proofErr w:type="spellEnd"/>
      <w:r w:rsidRPr="009C2573">
        <w:rPr>
          <w:rFonts w:ascii="Times New Roman" w:hAnsi="Times New Roman" w:cs="Times New Roman"/>
          <w:b/>
        </w:rPr>
        <w:t xml:space="preserve"> chip.</w:t>
      </w:r>
      <w:r w:rsidRPr="009C2573">
        <w:rPr>
          <w:rFonts w:ascii="Times New Roman" w:hAnsi="Times New Roman" w:cs="Times New Roman"/>
        </w:rPr>
        <w:t xml:space="preserve"> Pictures, recorded at 10x magnification, represent HepG2 aggregates after 3 days (a-d) and 7 days (e-h) of cultivation in the 400 µm </w:t>
      </w:r>
      <w:proofErr w:type="spellStart"/>
      <w:r w:rsidRPr="009C2573">
        <w:rPr>
          <w:rFonts w:ascii="Times New Roman" w:hAnsi="Times New Roman" w:cs="Times New Roman"/>
        </w:rPr>
        <w:t>agarose</w:t>
      </w:r>
      <w:proofErr w:type="spellEnd"/>
      <w:r w:rsidRPr="009C2573">
        <w:rPr>
          <w:rFonts w:ascii="Times New Roman" w:hAnsi="Times New Roman" w:cs="Times New Roman"/>
        </w:rPr>
        <w:t xml:space="preserve"> chip at </w:t>
      </w:r>
      <w:r>
        <w:rPr>
          <w:rFonts w:ascii="Times New Roman" w:hAnsi="Times New Roman" w:cs="Times New Roman"/>
        </w:rPr>
        <w:t xml:space="preserve">variable </w:t>
      </w:r>
      <w:r w:rsidRPr="009C2573">
        <w:rPr>
          <w:rFonts w:ascii="Times New Roman" w:hAnsi="Times New Roman" w:cs="Times New Roman"/>
        </w:rPr>
        <w:t>cell densities</w:t>
      </w:r>
      <w:r>
        <w:rPr>
          <w:rFonts w:ascii="Times New Roman" w:hAnsi="Times New Roman" w:cs="Times New Roman"/>
        </w:rPr>
        <w:t xml:space="preserve"> yielding aggregates with a diameter of 231 µm (</w:t>
      </w:r>
      <w:proofErr w:type="spellStart"/>
      <w:r>
        <w:rPr>
          <w:rFonts w:ascii="Times New Roman" w:hAnsi="Times New Roman" w:cs="Times New Roman"/>
        </w:rPr>
        <w:t>a,e</w:t>
      </w:r>
      <w:proofErr w:type="spellEnd"/>
      <w:r>
        <w:rPr>
          <w:rFonts w:ascii="Times New Roman" w:hAnsi="Times New Roman" w:cs="Times New Roman"/>
        </w:rPr>
        <w:t>), 261 µm (</w:t>
      </w:r>
      <w:proofErr w:type="spellStart"/>
      <w:r>
        <w:rPr>
          <w:rFonts w:ascii="Times New Roman" w:hAnsi="Times New Roman" w:cs="Times New Roman"/>
        </w:rPr>
        <w:t>b,f</w:t>
      </w:r>
      <w:proofErr w:type="spellEnd"/>
      <w:r>
        <w:rPr>
          <w:rFonts w:ascii="Times New Roman" w:hAnsi="Times New Roman" w:cs="Times New Roman"/>
        </w:rPr>
        <w:t>), 297 µm (</w:t>
      </w:r>
      <w:proofErr w:type="spellStart"/>
      <w:r>
        <w:rPr>
          <w:rFonts w:ascii="Times New Roman" w:hAnsi="Times New Roman" w:cs="Times New Roman"/>
        </w:rPr>
        <w:t>c,g</w:t>
      </w:r>
      <w:proofErr w:type="spellEnd"/>
      <w:r>
        <w:rPr>
          <w:rFonts w:ascii="Times New Roman" w:hAnsi="Times New Roman" w:cs="Times New Roman"/>
        </w:rPr>
        <w:t>) and 307 µm</w:t>
      </w:r>
      <w:r w:rsidRPr="009C2573">
        <w:rPr>
          <w:rFonts w:ascii="Times New Roman" w:hAnsi="Times New Roman" w:cs="Times New Roman"/>
        </w:rPr>
        <w:t xml:space="preserve"> (</w:t>
      </w:r>
      <w:proofErr w:type="spellStart"/>
      <w:r w:rsidRPr="009C2573">
        <w:rPr>
          <w:rFonts w:ascii="Times New Roman" w:hAnsi="Times New Roman" w:cs="Times New Roman"/>
        </w:rPr>
        <w:t>d,h</w:t>
      </w:r>
      <w:proofErr w:type="spellEnd"/>
      <w:r w:rsidRPr="009C2573">
        <w:rPr>
          <w:rFonts w:ascii="Times New Roman" w:hAnsi="Times New Roman" w:cs="Times New Roman"/>
        </w:rPr>
        <w:t>).</w:t>
      </w:r>
    </w:p>
    <w:p w:rsidR="00AD24FF" w:rsidRPr="001F30F6" w:rsidRDefault="00AD24FF" w:rsidP="001F30F6"/>
    <w:sectPr w:rsidR="00AD24FF" w:rsidRPr="001F30F6" w:rsidSect="00AD24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0F6"/>
    <w:rsid w:val="001F30F6"/>
    <w:rsid w:val="00226803"/>
    <w:rsid w:val="00AD24FF"/>
    <w:rsid w:val="00C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24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30097-OEM-OO2</dc:creator>
  <cp:lastModifiedBy>30097-OEM-OO2</cp:lastModifiedBy>
  <cp:revision>1</cp:revision>
  <dcterms:created xsi:type="dcterms:W3CDTF">2014-07-25T20:08:00Z</dcterms:created>
  <dcterms:modified xsi:type="dcterms:W3CDTF">2014-07-25T20:14:00Z</dcterms:modified>
</cp:coreProperties>
</file>