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E8" w:rsidRDefault="00D959E8" w:rsidP="00D959E8">
      <w:pPr>
        <w:pStyle w:val="NoSpacing"/>
        <w:spacing w:line="360" w:lineRule="auto"/>
        <w:rPr>
          <w:b/>
          <w:lang w:val="en-US"/>
        </w:rPr>
      </w:pPr>
      <w:r w:rsidRPr="00115923">
        <w:rPr>
          <w:b/>
          <w:lang w:val="en-US"/>
        </w:rPr>
        <w:t xml:space="preserve">Table S1. </w:t>
      </w:r>
      <w:r>
        <w:rPr>
          <w:b/>
          <w:lang w:val="en-US"/>
        </w:rPr>
        <w:t>Overview of surface markers used for sorting of CD45RA</w:t>
      </w:r>
      <w:r>
        <w:rPr>
          <w:b/>
          <w:vertAlign w:val="superscript"/>
          <w:lang w:val="en-US"/>
        </w:rPr>
        <w:t>-</w:t>
      </w:r>
      <w:r>
        <w:rPr>
          <w:b/>
          <w:lang w:val="en-US"/>
        </w:rPr>
        <w:t>CD4</w:t>
      </w:r>
      <w:r w:rsidRPr="00E6647D">
        <w:rPr>
          <w:b/>
          <w:vertAlign w:val="superscript"/>
          <w:lang w:val="en-US"/>
        </w:rPr>
        <w:t>+</w:t>
      </w:r>
      <w:r>
        <w:rPr>
          <w:b/>
          <w:vertAlign w:val="superscript"/>
          <w:lang w:val="en-US"/>
        </w:rPr>
        <w:t xml:space="preserve"> </w:t>
      </w:r>
      <w:proofErr w:type="spellStart"/>
      <w:r>
        <w:rPr>
          <w:b/>
          <w:lang w:val="en-US"/>
        </w:rPr>
        <w:t>Th</w:t>
      </w:r>
      <w:proofErr w:type="spellEnd"/>
      <w:r>
        <w:rPr>
          <w:b/>
          <w:lang w:val="en-US"/>
        </w:rPr>
        <w:t xml:space="preserve"> subsets</w:t>
      </w:r>
      <w:r w:rsidR="003C72AF">
        <w:rPr>
          <w:b/>
          <w:lang w:val="en-US"/>
        </w:rPr>
        <w:t>.</w:t>
      </w:r>
      <w:r>
        <w:rPr>
          <w:b/>
          <w:lang w:val="en-US"/>
        </w:rPr>
        <w:t xml:space="preserve"> </w:t>
      </w:r>
    </w:p>
    <w:tbl>
      <w:tblPr>
        <w:tblStyle w:val="LightShading"/>
        <w:tblW w:w="5000" w:type="pct"/>
        <w:tblLook w:val="0660" w:firstRow="1" w:lastRow="1" w:firstColumn="0" w:lastColumn="0" w:noHBand="1" w:noVBand="1"/>
      </w:tblPr>
      <w:tblGrid>
        <w:gridCol w:w="1225"/>
        <w:gridCol w:w="1006"/>
        <w:gridCol w:w="883"/>
        <w:gridCol w:w="882"/>
        <w:gridCol w:w="882"/>
        <w:gridCol w:w="884"/>
        <w:gridCol w:w="882"/>
        <w:gridCol w:w="882"/>
        <w:gridCol w:w="882"/>
        <w:gridCol w:w="878"/>
      </w:tblGrid>
      <w:tr w:rsidR="00D959E8" w:rsidRPr="00EA2813" w:rsidTr="00D95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9" w:type="pct"/>
            <w:noWrap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</w:p>
        </w:tc>
        <w:tc>
          <w:tcPr>
            <w:tcW w:w="541" w:type="pct"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  <w:r w:rsidRPr="00EA2813">
              <w:rPr>
                <w:b w:val="0"/>
                <w:color w:val="000000" w:themeColor="text1"/>
              </w:rPr>
              <w:t>CD45RA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  <w:r w:rsidRPr="00EA2813">
              <w:rPr>
                <w:b w:val="0"/>
                <w:color w:val="000000" w:themeColor="text1"/>
              </w:rPr>
              <w:t>CD8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  <w:r w:rsidRPr="00EA2813">
              <w:rPr>
                <w:b w:val="0"/>
                <w:color w:val="000000" w:themeColor="text1"/>
              </w:rPr>
              <w:t>CD19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  <w:r w:rsidRPr="00EA2813">
              <w:rPr>
                <w:b w:val="0"/>
                <w:color w:val="000000" w:themeColor="text1"/>
              </w:rPr>
              <w:t>CD25</w:t>
            </w:r>
          </w:p>
        </w:tc>
        <w:tc>
          <w:tcPr>
            <w:tcW w:w="476" w:type="pct"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  <w:r w:rsidRPr="00EA2813">
              <w:rPr>
                <w:b w:val="0"/>
                <w:color w:val="000000" w:themeColor="text1"/>
              </w:rPr>
              <w:t>CD56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  <w:r w:rsidRPr="00EA2813">
              <w:rPr>
                <w:b w:val="0"/>
                <w:color w:val="000000" w:themeColor="text1"/>
              </w:rPr>
              <w:t>CXCR3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  <w:r w:rsidRPr="00EA2813">
              <w:rPr>
                <w:b w:val="0"/>
                <w:color w:val="000000" w:themeColor="text1"/>
              </w:rPr>
              <w:t>CCR4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  <w:r w:rsidRPr="00EA2813">
              <w:rPr>
                <w:b w:val="0"/>
                <w:color w:val="000000" w:themeColor="text1"/>
              </w:rPr>
              <w:t>CCR6</w:t>
            </w:r>
          </w:p>
        </w:tc>
        <w:tc>
          <w:tcPr>
            <w:tcW w:w="473" w:type="pct"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  <w:r w:rsidRPr="00EA2813">
              <w:rPr>
                <w:b w:val="0"/>
                <w:color w:val="000000" w:themeColor="text1"/>
              </w:rPr>
              <w:t>CCR10</w:t>
            </w:r>
          </w:p>
        </w:tc>
      </w:tr>
      <w:tr w:rsidR="00D959E8" w:rsidRPr="00EA2813" w:rsidTr="00D959E8">
        <w:tc>
          <w:tcPr>
            <w:tcW w:w="659" w:type="pct"/>
            <w:noWrap/>
          </w:tcPr>
          <w:p w:rsidR="00D959E8" w:rsidRPr="00EA2813" w:rsidRDefault="00D959E8" w:rsidP="00D959E8">
            <w:pPr>
              <w:rPr>
                <w:color w:val="000000" w:themeColor="text1"/>
              </w:rPr>
            </w:pPr>
            <w:r w:rsidRPr="00EA2813">
              <w:rPr>
                <w:color w:val="000000" w:themeColor="text1"/>
              </w:rPr>
              <w:t>Th1</w:t>
            </w:r>
          </w:p>
        </w:tc>
        <w:tc>
          <w:tcPr>
            <w:tcW w:w="541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D959E8" w:rsidRPr="00854AC6" w:rsidRDefault="00D959E8" w:rsidP="00D959E8">
            <w:pPr>
              <w:pStyle w:val="DecimalAligned"/>
              <w:rPr>
                <w:b/>
                <w:color w:val="000000" w:themeColor="text1"/>
                <w:sz w:val="24"/>
                <w:szCs w:val="24"/>
              </w:rPr>
            </w:pPr>
            <w:r w:rsidRPr="00854AC6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5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959E8" w:rsidRPr="00EA2813" w:rsidTr="00D959E8">
        <w:tc>
          <w:tcPr>
            <w:tcW w:w="659" w:type="pct"/>
            <w:noWrap/>
          </w:tcPr>
          <w:p w:rsidR="00D959E8" w:rsidRPr="00EA2813" w:rsidRDefault="00D959E8" w:rsidP="00D959E8">
            <w:pPr>
              <w:rPr>
                <w:color w:val="000000" w:themeColor="text1"/>
              </w:rPr>
            </w:pPr>
            <w:r w:rsidRPr="00EA2813">
              <w:rPr>
                <w:color w:val="000000" w:themeColor="text1"/>
              </w:rPr>
              <w:t>CCR6</w:t>
            </w:r>
            <w:r w:rsidRPr="00EA2813">
              <w:rPr>
                <w:color w:val="000000" w:themeColor="text1"/>
                <w:vertAlign w:val="superscript"/>
              </w:rPr>
              <w:t>+</w:t>
            </w:r>
            <w:r w:rsidRPr="00EA2813">
              <w:rPr>
                <w:color w:val="000000" w:themeColor="text1"/>
              </w:rPr>
              <w:t xml:space="preserve"> Th1</w:t>
            </w:r>
          </w:p>
        </w:tc>
        <w:tc>
          <w:tcPr>
            <w:tcW w:w="541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D959E8" w:rsidRPr="00854AC6" w:rsidRDefault="00D959E8" w:rsidP="00D959E8">
            <w:pPr>
              <w:pStyle w:val="DecimalAligned"/>
              <w:rPr>
                <w:b/>
                <w:color w:val="000000" w:themeColor="text1"/>
                <w:sz w:val="24"/>
                <w:szCs w:val="24"/>
              </w:rPr>
            </w:pPr>
            <w:r w:rsidRPr="00854AC6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5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D959E8" w:rsidRPr="00854AC6" w:rsidRDefault="00D959E8" w:rsidP="00D959E8">
            <w:pPr>
              <w:pStyle w:val="DecimalAligned"/>
              <w:rPr>
                <w:b/>
                <w:color w:val="000000" w:themeColor="text1"/>
                <w:sz w:val="24"/>
                <w:szCs w:val="24"/>
              </w:rPr>
            </w:pPr>
            <w:r w:rsidRPr="00854AC6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3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959E8" w:rsidRPr="00EA2813" w:rsidTr="00D959E8">
        <w:tc>
          <w:tcPr>
            <w:tcW w:w="659" w:type="pct"/>
            <w:noWrap/>
          </w:tcPr>
          <w:p w:rsidR="00D959E8" w:rsidRPr="00EA2813" w:rsidRDefault="00D959E8" w:rsidP="00D959E8">
            <w:pPr>
              <w:rPr>
                <w:color w:val="000000" w:themeColor="text1"/>
              </w:rPr>
            </w:pPr>
            <w:r w:rsidRPr="00EA2813">
              <w:rPr>
                <w:color w:val="000000" w:themeColor="text1"/>
              </w:rPr>
              <w:t>Th2</w:t>
            </w:r>
          </w:p>
        </w:tc>
        <w:tc>
          <w:tcPr>
            <w:tcW w:w="541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D959E8" w:rsidRPr="00854AC6" w:rsidRDefault="00D959E8" w:rsidP="00D959E8">
            <w:pPr>
              <w:pStyle w:val="DecimalAligned"/>
              <w:rPr>
                <w:b/>
                <w:color w:val="000000" w:themeColor="text1"/>
                <w:sz w:val="24"/>
                <w:szCs w:val="24"/>
              </w:rPr>
            </w:pPr>
            <w:r w:rsidRPr="00854AC6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5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959E8" w:rsidRPr="00EA2813" w:rsidTr="00D959E8">
        <w:tc>
          <w:tcPr>
            <w:tcW w:w="659" w:type="pct"/>
            <w:tcBorders>
              <w:bottom w:val="nil"/>
            </w:tcBorders>
            <w:noWrap/>
          </w:tcPr>
          <w:p w:rsidR="00D959E8" w:rsidRPr="00EA2813" w:rsidRDefault="00D959E8" w:rsidP="00D959E8">
            <w:pPr>
              <w:rPr>
                <w:color w:val="000000" w:themeColor="text1"/>
              </w:rPr>
            </w:pPr>
            <w:r w:rsidRPr="00EA2813">
              <w:rPr>
                <w:color w:val="000000" w:themeColor="text1"/>
              </w:rPr>
              <w:t>Th17</w:t>
            </w:r>
          </w:p>
        </w:tc>
        <w:tc>
          <w:tcPr>
            <w:tcW w:w="541" w:type="pct"/>
            <w:tcBorders>
              <w:bottom w:val="nil"/>
            </w:tcBorders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tcBorders>
              <w:bottom w:val="nil"/>
            </w:tcBorders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tcBorders>
              <w:bottom w:val="nil"/>
            </w:tcBorders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tcBorders>
              <w:bottom w:val="nil"/>
            </w:tcBorders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6" w:type="pct"/>
            <w:tcBorders>
              <w:bottom w:val="nil"/>
            </w:tcBorders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tcBorders>
              <w:bottom w:val="nil"/>
            </w:tcBorders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5" w:type="pct"/>
            <w:tcBorders>
              <w:bottom w:val="nil"/>
            </w:tcBorders>
            <w:shd w:val="clear" w:color="auto" w:fill="auto"/>
          </w:tcPr>
          <w:p w:rsidR="00D959E8" w:rsidRPr="00854AC6" w:rsidRDefault="00D959E8" w:rsidP="00D959E8">
            <w:pPr>
              <w:pStyle w:val="DecimalAligned"/>
              <w:rPr>
                <w:b/>
                <w:color w:val="000000" w:themeColor="text1"/>
                <w:sz w:val="24"/>
                <w:szCs w:val="24"/>
              </w:rPr>
            </w:pPr>
            <w:r w:rsidRPr="00854AC6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5" w:type="pct"/>
            <w:tcBorders>
              <w:bottom w:val="nil"/>
            </w:tcBorders>
            <w:shd w:val="clear" w:color="auto" w:fill="auto"/>
          </w:tcPr>
          <w:p w:rsidR="00D959E8" w:rsidRPr="00854AC6" w:rsidRDefault="00D959E8" w:rsidP="00D959E8">
            <w:pPr>
              <w:pStyle w:val="DecimalAligned"/>
              <w:rPr>
                <w:b/>
                <w:color w:val="000000" w:themeColor="text1"/>
                <w:sz w:val="24"/>
                <w:szCs w:val="24"/>
              </w:rPr>
            </w:pPr>
            <w:r w:rsidRPr="00854AC6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959E8" w:rsidRPr="00EA2813" w:rsidTr="00D959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59" w:type="pct"/>
            <w:tcBorders>
              <w:top w:val="nil"/>
            </w:tcBorders>
            <w:noWrap/>
          </w:tcPr>
          <w:p w:rsidR="00D959E8" w:rsidRPr="00EA2813" w:rsidRDefault="00D959E8" w:rsidP="00D959E8">
            <w:pPr>
              <w:rPr>
                <w:b w:val="0"/>
                <w:color w:val="000000" w:themeColor="text1"/>
              </w:rPr>
            </w:pPr>
            <w:r w:rsidRPr="00EA2813">
              <w:rPr>
                <w:b w:val="0"/>
                <w:color w:val="000000" w:themeColor="text1"/>
              </w:rPr>
              <w:t>Th22</w:t>
            </w:r>
          </w:p>
        </w:tc>
        <w:tc>
          <w:tcPr>
            <w:tcW w:w="541" w:type="pct"/>
            <w:tcBorders>
              <w:top w:val="nil"/>
            </w:tcBorders>
          </w:tcPr>
          <w:p w:rsidR="00D959E8" w:rsidRPr="00EA2813" w:rsidRDefault="00D959E8" w:rsidP="00D959E8">
            <w:pPr>
              <w:pStyle w:val="DecimalAligned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</w:t>
            </w:r>
          </w:p>
        </w:tc>
        <w:tc>
          <w:tcPr>
            <w:tcW w:w="475" w:type="pct"/>
            <w:tcBorders>
              <w:top w:val="nil"/>
            </w:tcBorders>
          </w:tcPr>
          <w:p w:rsidR="00D959E8" w:rsidRPr="00EA2813" w:rsidRDefault="00D959E8" w:rsidP="00D959E8">
            <w:pPr>
              <w:pStyle w:val="DecimalAligned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</w:t>
            </w:r>
          </w:p>
        </w:tc>
        <w:tc>
          <w:tcPr>
            <w:tcW w:w="475" w:type="pct"/>
            <w:tcBorders>
              <w:top w:val="nil"/>
            </w:tcBorders>
          </w:tcPr>
          <w:p w:rsidR="00D959E8" w:rsidRPr="00EA2813" w:rsidRDefault="00D959E8" w:rsidP="00D959E8">
            <w:pPr>
              <w:pStyle w:val="DecimalAligned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</w:t>
            </w:r>
          </w:p>
        </w:tc>
        <w:tc>
          <w:tcPr>
            <w:tcW w:w="475" w:type="pct"/>
            <w:tcBorders>
              <w:top w:val="nil"/>
            </w:tcBorders>
          </w:tcPr>
          <w:p w:rsidR="00D959E8" w:rsidRPr="00EA2813" w:rsidRDefault="00D959E8" w:rsidP="00D959E8">
            <w:pPr>
              <w:pStyle w:val="DecimalAligned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</w:t>
            </w:r>
          </w:p>
        </w:tc>
        <w:tc>
          <w:tcPr>
            <w:tcW w:w="476" w:type="pct"/>
            <w:tcBorders>
              <w:top w:val="nil"/>
            </w:tcBorders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</w:t>
            </w:r>
          </w:p>
        </w:tc>
        <w:tc>
          <w:tcPr>
            <w:tcW w:w="475" w:type="pct"/>
            <w:tcBorders>
              <w:top w:val="nil"/>
            </w:tcBorders>
            <w:shd w:val="clear" w:color="auto" w:fill="auto"/>
          </w:tcPr>
          <w:p w:rsidR="00D959E8" w:rsidRPr="00EA2813" w:rsidRDefault="00D959E8" w:rsidP="00D959E8">
            <w:pPr>
              <w:pStyle w:val="DecimalAligned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</w:t>
            </w:r>
          </w:p>
        </w:tc>
        <w:tc>
          <w:tcPr>
            <w:tcW w:w="475" w:type="pct"/>
            <w:tcBorders>
              <w:top w:val="nil"/>
            </w:tcBorders>
            <w:shd w:val="clear" w:color="auto" w:fill="auto"/>
          </w:tcPr>
          <w:p w:rsidR="00D959E8" w:rsidRPr="00854AC6" w:rsidRDefault="00D959E8" w:rsidP="00D959E8">
            <w:pPr>
              <w:pStyle w:val="DecimalAligned"/>
              <w:rPr>
                <w:color w:val="000000" w:themeColor="text1"/>
                <w:sz w:val="24"/>
                <w:szCs w:val="24"/>
              </w:rPr>
            </w:pPr>
            <w:r w:rsidRPr="00854AC6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5" w:type="pct"/>
            <w:tcBorders>
              <w:top w:val="nil"/>
            </w:tcBorders>
            <w:shd w:val="clear" w:color="auto" w:fill="auto"/>
          </w:tcPr>
          <w:p w:rsidR="00D959E8" w:rsidRPr="00854AC6" w:rsidRDefault="00D959E8" w:rsidP="00D959E8">
            <w:pPr>
              <w:pStyle w:val="DecimalAligned"/>
              <w:rPr>
                <w:color w:val="000000" w:themeColor="text1"/>
                <w:sz w:val="24"/>
                <w:szCs w:val="24"/>
              </w:rPr>
            </w:pPr>
            <w:r w:rsidRPr="00854AC6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auto"/>
          </w:tcPr>
          <w:p w:rsidR="00D959E8" w:rsidRPr="00854AC6" w:rsidRDefault="00D959E8" w:rsidP="00D959E8">
            <w:pPr>
              <w:pStyle w:val="DecimalAligned"/>
              <w:rPr>
                <w:color w:val="000000" w:themeColor="text1"/>
                <w:sz w:val="24"/>
                <w:szCs w:val="24"/>
              </w:rPr>
            </w:pPr>
            <w:r w:rsidRPr="00854AC6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D959E8" w:rsidRDefault="00D959E8">
      <w:pPr>
        <w:spacing w:after="200" w:line="276" w:lineRule="auto"/>
        <w:rPr>
          <w:b/>
          <w:szCs w:val="32"/>
          <w:lang w:val="en-US"/>
        </w:rPr>
      </w:pPr>
      <w:bookmarkStart w:id="0" w:name="_GoBack"/>
      <w:bookmarkEnd w:id="0"/>
    </w:p>
    <w:sectPr w:rsidR="00D959E8" w:rsidSect="0005255A"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33" w:rsidRDefault="00966733" w:rsidP="0005600C">
      <w:r>
        <w:separator/>
      </w:r>
    </w:p>
  </w:endnote>
  <w:endnote w:type="continuationSeparator" w:id="0">
    <w:p w:rsidR="00966733" w:rsidRDefault="00966733" w:rsidP="000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938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9E8" w:rsidRDefault="00D959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9E8" w:rsidRDefault="00D95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33" w:rsidRDefault="00966733" w:rsidP="0005600C">
      <w:r>
        <w:separator/>
      </w:r>
    </w:p>
  </w:footnote>
  <w:footnote w:type="continuationSeparator" w:id="0">
    <w:p w:rsidR="00966733" w:rsidRDefault="00966733" w:rsidP="0005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D2C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D245D"/>
    <w:multiLevelType w:val="multilevel"/>
    <w:tmpl w:val="7036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862E6"/>
    <w:multiLevelType w:val="hybridMultilevel"/>
    <w:tmpl w:val="FCDC3934"/>
    <w:lvl w:ilvl="0" w:tplc="0DEEC368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8E8"/>
    <w:multiLevelType w:val="hybridMultilevel"/>
    <w:tmpl w:val="EC2CF1B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395435"/>
    <w:multiLevelType w:val="hybridMultilevel"/>
    <w:tmpl w:val="26282C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0C19"/>
    <w:multiLevelType w:val="hybridMultilevel"/>
    <w:tmpl w:val="7214E768"/>
    <w:lvl w:ilvl="0" w:tplc="F83A8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A0"/>
    <w:rsid w:val="000148B6"/>
    <w:rsid w:val="0005255A"/>
    <w:rsid w:val="0005600C"/>
    <w:rsid w:val="000A4E1F"/>
    <w:rsid w:val="000B582D"/>
    <w:rsid w:val="000D6C9C"/>
    <w:rsid w:val="00101A91"/>
    <w:rsid w:val="001B117A"/>
    <w:rsid w:val="001E713D"/>
    <w:rsid w:val="002657CB"/>
    <w:rsid w:val="00370A51"/>
    <w:rsid w:val="003C72AF"/>
    <w:rsid w:val="004A5377"/>
    <w:rsid w:val="004E41F6"/>
    <w:rsid w:val="005A6227"/>
    <w:rsid w:val="005A777F"/>
    <w:rsid w:val="006125A0"/>
    <w:rsid w:val="00743C45"/>
    <w:rsid w:val="00750D50"/>
    <w:rsid w:val="0084630E"/>
    <w:rsid w:val="008B332B"/>
    <w:rsid w:val="00966733"/>
    <w:rsid w:val="00A61DEE"/>
    <w:rsid w:val="00AE7768"/>
    <w:rsid w:val="00C43CF1"/>
    <w:rsid w:val="00C61CAC"/>
    <w:rsid w:val="00D959E8"/>
    <w:rsid w:val="00DA17B4"/>
    <w:rsid w:val="00DF34D9"/>
    <w:rsid w:val="00E15E1C"/>
    <w:rsid w:val="00E64DA5"/>
    <w:rsid w:val="00ED4F9F"/>
    <w:rsid w:val="00EF43A1"/>
    <w:rsid w:val="00F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A0"/>
    <w:pPr>
      <w:spacing w:after="0" w:line="240" w:lineRule="auto"/>
    </w:pPr>
    <w:rPr>
      <w:rFonts w:ascii="Calibri" w:eastAsia="SimSun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5A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5A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5A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5A0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5A0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5A0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5A0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125A0"/>
    <w:rPr>
      <w:rFonts w:ascii="Cambria" w:eastAsia="SimSu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5A0"/>
    <w:rPr>
      <w:rFonts w:ascii="Cambria" w:eastAsia="SimSu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5A0"/>
    <w:rPr>
      <w:rFonts w:ascii="Calibri" w:eastAsia="SimSu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5A0"/>
    <w:rPr>
      <w:rFonts w:ascii="Calibri" w:eastAsia="SimSu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5A0"/>
    <w:rPr>
      <w:rFonts w:ascii="Calibri" w:eastAsia="SimSu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5A0"/>
    <w:rPr>
      <w:rFonts w:ascii="Calibri" w:eastAsia="SimSu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5A0"/>
    <w:rPr>
      <w:rFonts w:ascii="Calibri" w:eastAsia="SimSu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5A0"/>
    <w:rPr>
      <w:rFonts w:ascii="Cambria" w:eastAsia="SimSun" w:hAnsi="Cambria" w:cs="Times New Roman"/>
      <w:sz w:val="20"/>
      <w:szCs w:val="20"/>
      <w:lang w:val="x-none" w:eastAsia="x-none"/>
    </w:rPr>
  </w:style>
  <w:style w:type="paragraph" w:styleId="NoSpacing">
    <w:name w:val="No Spacing"/>
    <w:basedOn w:val="Normal"/>
    <w:uiPriority w:val="1"/>
    <w:qFormat/>
    <w:rsid w:val="006125A0"/>
    <w:rPr>
      <w:szCs w:val="32"/>
    </w:rPr>
  </w:style>
  <w:style w:type="paragraph" w:styleId="ListParagraph">
    <w:name w:val="List Paragraph"/>
    <w:basedOn w:val="Normal"/>
    <w:uiPriority w:val="34"/>
    <w:qFormat/>
    <w:rsid w:val="00612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A0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12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6125A0"/>
    <w:rPr>
      <w:rFonts w:ascii="Cambria" w:eastAsia="SimSun" w:hAnsi="Cambria" w:cs="Times New Roman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5A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6125A0"/>
    <w:rPr>
      <w:rFonts w:ascii="Cambria" w:eastAsia="SimSun" w:hAnsi="Cambria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6125A0"/>
    <w:rPr>
      <w:b/>
      <w:bCs/>
    </w:rPr>
  </w:style>
  <w:style w:type="character" w:styleId="Emphasis">
    <w:name w:val="Emphasis"/>
    <w:uiPriority w:val="20"/>
    <w:qFormat/>
    <w:rsid w:val="006125A0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25A0"/>
    <w:rPr>
      <w:i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6125A0"/>
    <w:rPr>
      <w:rFonts w:ascii="Calibri" w:eastAsia="SimSun" w:hAnsi="Calibri" w:cs="Times New Roman"/>
      <w:i/>
      <w:sz w:val="24"/>
      <w:szCs w:val="2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5A0"/>
    <w:pPr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5A0"/>
    <w:rPr>
      <w:rFonts w:ascii="Calibri" w:eastAsia="SimSun" w:hAnsi="Calibri" w:cs="Times New Roman"/>
      <w:b/>
      <w:i/>
      <w:sz w:val="24"/>
      <w:szCs w:val="20"/>
      <w:lang w:val="x-none" w:eastAsia="x-none"/>
    </w:rPr>
  </w:style>
  <w:style w:type="character" w:styleId="SubtleEmphasis">
    <w:name w:val="Subtle Emphasis"/>
    <w:uiPriority w:val="19"/>
    <w:qFormat/>
    <w:rsid w:val="006125A0"/>
    <w:rPr>
      <w:i/>
      <w:color w:val="5A5A5A"/>
    </w:rPr>
  </w:style>
  <w:style w:type="character" w:styleId="IntenseEmphasis">
    <w:name w:val="Intense Emphasis"/>
    <w:uiPriority w:val="21"/>
    <w:qFormat/>
    <w:rsid w:val="006125A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125A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125A0"/>
    <w:rPr>
      <w:b/>
      <w:sz w:val="24"/>
      <w:u w:val="single"/>
    </w:rPr>
  </w:style>
  <w:style w:type="character" w:styleId="BookTitle">
    <w:name w:val="Book Title"/>
    <w:uiPriority w:val="33"/>
    <w:qFormat/>
    <w:rsid w:val="006125A0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5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25A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25A0"/>
    <w:rPr>
      <w:rFonts w:ascii="Calibri" w:eastAsia="SimSun" w:hAnsi="Calibri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125A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125A0"/>
    <w:rPr>
      <w:rFonts w:ascii="Calibri" w:eastAsia="SimSun" w:hAnsi="Calibri" w:cs="Times New Roman"/>
      <w:sz w:val="24"/>
      <w:szCs w:val="24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5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6125A0"/>
    <w:pPr>
      <w:spacing w:after="0" w:line="240" w:lineRule="auto"/>
    </w:pPr>
    <w:rPr>
      <w:rFonts w:ascii="Calibri" w:eastAsia="SimSun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125A0"/>
    <w:pPr>
      <w:tabs>
        <w:tab w:val="decimal" w:pos="360"/>
      </w:tabs>
      <w:spacing w:after="200" w:line="276" w:lineRule="auto"/>
    </w:pPr>
    <w:rPr>
      <w:rFonts w:eastAsia="Calibri" w:cs="Arial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125A0"/>
    <w:rPr>
      <w:rFonts w:eastAsia="MS Mincho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25A0"/>
    <w:rPr>
      <w:rFonts w:ascii="Calibri" w:eastAsia="MS Mincho" w:hAnsi="Calibri" w:cs="Times New Roman"/>
      <w:sz w:val="20"/>
      <w:szCs w:val="20"/>
      <w:lang w:val="en-US" w:eastAsia="ja-JP"/>
    </w:rPr>
  </w:style>
  <w:style w:type="table" w:styleId="LightShading-Accent1">
    <w:name w:val="Light Shading Accent 1"/>
    <w:basedOn w:val="TableNormal"/>
    <w:uiPriority w:val="60"/>
    <w:rsid w:val="006125A0"/>
    <w:pPr>
      <w:spacing w:after="0" w:line="240" w:lineRule="auto"/>
    </w:pPr>
    <w:rPr>
      <w:rFonts w:ascii="Calibri" w:eastAsia="MS Mincho" w:hAnsi="Calibri" w:cs="Arial"/>
      <w:color w:val="4F81BD"/>
      <w:lang w:val="en-US"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125A0"/>
    <w:rPr>
      <w:sz w:val="20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5A0"/>
    <w:rPr>
      <w:rFonts w:ascii="Calibri" w:eastAsia="SimSun" w:hAnsi="Calibri" w:cs="Times New Roman"/>
      <w:sz w:val="20"/>
      <w:szCs w:val="20"/>
      <w:lang w:val="en-GB" w:eastAsia="x-none"/>
    </w:rPr>
  </w:style>
  <w:style w:type="character" w:styleId="EndnoteReference">
    <w:name w:val="endnote reference"/>
    <w:uiPriority w:val="99"/>
    <w:semiHidden/>
    <w:unhideWhenUsed/>
    <w:rsid w:val="006125A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12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A0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A0"/>
    <w:rPr>
      <w:rFonts w:ascii="Calibri" w:eastAsia="SimSun" w:hAnsi="Calibri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A0"/>
    <w:rPr>
      <w:rFonts w:ascii="Calibri" w:eastAsia="SimSun" w:hAnsi="Calibri" w:cs="Times New Roman"/>
      <w:b/>
      <w:bCs/>
      <w:sz w:val="20"/>
      <w:szCs w:val="20"/>
      <w:lang w:val="en-GB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6125A0"/>
  </w:style>
  <w:style w:type="table" w:styleId="LightShading">
    <w:name w:val="Light Shading"/>
    <w:basedOn w:val="TableNormal"/>
    <w:uiPriority w:val="60"/>
    <w:rsid w:val="00D959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A0"/>
    <w:pPr>
      <w:spacing w:after="0" w:line="240" w:lineRule="auto"/>
    </w:pPr>
    <w:rPr>
      <w:rFonts w:ascii="Calibri" w:eastAsia="SimSun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5A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5A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5A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5A0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5A0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5A0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5A0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125A0"/>
    <w:rPr>
      <w:rFonts w:ascii="Cambria" w:eastAsia="SimSu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5A0"/>
    <w:rPr>
      <w:rFonts w:ascii="Cambria" w:eastAsia="SimSu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5A0"/>
    <w:rPr>
      <w:rFonts w:ascii="Calibri" w:eastAsia="SimSu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5A0"/>
    <w:rPr>
      <w:rFonts w:ascii="Calibri" w:eastAsia="SimSu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5A0"/>
    <w:rPr>
      <w:rFonts w:ascii="Calibri" w:eastAsia="SimSu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5A0"/>
    <w:rPr>
      <w:rFonts w:ascii="Calibri" w:eastAsia="SimSu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5A0"/>
    <w:rPr>
      <w:rFonts w:ascii="Calibri" w:eastAsia="SimSu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5A0"/>
    <w:rPr>
      <w:rFonts w:ascii="Cambria" w:eastAsia="SimSun" w:hAnsi="Cambria" w:cs="Times New Roman"/>
      <w:sz w:val="20"/>
      <w:szCs w:val="20"/>
      <w:lang w:val="x-none" w:eastAsia="x-none"/>
    </w:rPr>
  </w:style>
  <w:style w:type="paragraph" w:styleId="NoSpacing">
    <w:name w:val="No Spacing"/>
    <w:basedOn w:val="Normal"/>
    <w:uiPriority w:val="1"/>
    <w:qFormat/>
    <w:rsid w:val="006125A0"/>
    <w:rPr>
      <w:szCs w:val="32"/>
    </w:rPr>
  </w:style>
  <w:style w:type="paragraph" w:styleId="ListParagraph">
    <w:name w:val="List Paragraph"/>
    <w:basedOn w:val="Normal"/>
    <w:uiPriority w:val="34"/>
    <w:qFormat/>
    <w:rsid w:val="00612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A0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12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6125A0"/>
    <w:rPr>
      <w:rFonts w:ascii="Cambria" w:eastAsia="SimSun" w:hAnsi="Cambria" w:cs="Times New Roman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5A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6125A0"/>
    <w:rPr>
      <w:rFonts w:ascii="Cambria" w:eastAsia="SimSun" w:hAnsi="Cambria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6125A0"/>
    <w:rPr>
      <w:b/>
      <w:bCs/>
    </w:rPr>
  </w:style>
  <w:style w:type="character" w:styleId="Emphasis">
    <w:name w:val="Emphasis"/>
    <w:uiPriority w:val="20"/>
    <w:qFormat/>
    <w:rsid w:val="006125A0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25A0"/>
    <w:rPr>
      <w:i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6125A0"/>
    <w:rPr>
      <w:rFonts w:ascii="Calibri" w:eastAsia="SimSun" w:hAnsi="Calibri" w:cs="Times New Roman"/>
      <w:i/>
      <w:sz w:val="24"/>
      <w:szCs w:val="2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5A0"/>
    <w:pPr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5A0"/>
    <w:rPr>
      <w:rFonts w:ascii="Calibri" w:eastAsia="SimSun" w:hAnsi="Calibri" w:cs="Times New Roman"/>
      <w:b/>
      <w:i/>
      <w:sz w:val="24"/>
      <w:szCs w:val="20"/>
      <w:lang w:val="x-none" w:eastAsia="x-none"/>
    </w:rPr>
  </w:style>
  <w:style w:type="character" w:styleId="SubtleEmphasis">
    <w:name w:val="Subtle Emphasis"/>
    <w:uiPriority w:val="19"/>
    <w:qFormat/>
    <w:rsid w:val="006125A0"/>
    <w:rPr>
      <w:i/>
      <w:color w:val="5A5A5A"/>
    </w:rPr>
  </w:style>
  <w:style w:type="character" w:styleId="IntenseEmphasis">
    <w:name w:val="Intense Emphasis"/>
    <w:uiPriority w:val="21"/>
    <w:qFormat/>
    <w:rsid w:val="006125A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125A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125A0"/>
    <w:rPr>
      <w:b/>
      <w:sz w:val="24"/>
      <w:u w:val="single"/>
    </w:rPr>
  </w:style>
  <w:style w:type="character" w:styleId="BookTitle">
    <w:name w:val="Book Title"/>
    <w:uiPriority w:val="33"/>
    <w:qFormat/>
    <w:rsid w:val="006125A0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5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25A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25A0"/>
    <w:rPr>
      <w:rFonts w:ascii="Calibri" w:eastAsia="SimSun" w:hAnsi="Calibri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125A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125A0"/>
    <w:rPr>
      <w:rFonts w:ascii="Calibri" w:eastAsia="SimSun" w:hAnsi="Calibri" w:cs="Times New Roman"/>
      <w:sz w:val="24"/>
      <w:szCs w:val="24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5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6125A0"/>
    <w:pPr>
      <w:spacing w:after="0" w:line="240" w:lineRule="auto"/>
    </w:pPr>
    <w:rPr>
      <w:rFonts w:ascii="Calibri" w:eastAsia="SimSun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125A0"/>
    <w:pPr>
      <w:tabs>
        <w:tab w:val="decimal" w:pos="360"/>
      </w:tabs>
      <w:spacing w:after="200" w:line="276" w:lineRule="auto"/>
    </w:pPr>
    <w:rPr>
      <w:rFonts w:eastAsia="Calibri" w:cs="Arial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125A0"/>
    <w:rPr>
      <w:rFonts w:eastAsia="MS Mincho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25A0"/>
    <w:rPr>
      <w:rFonts w:ascii="Calibri" w:eastAsia="MS Mincho" w:hAnsi="Calibri" w:cs="Times New Roman"/>
      <w:sz w:val="20"/>
      <w:szCs w:val="20"/>
      <w:lang w:val="en-US" w:eastAsia="ja-JP"/>
    </w:rPr>
  </w:style>
  <w:style w:type="table" w:styleId="LightShading-Accent1">
    <w:name w:val="Light Shading Accent 1"/>
    <w:basedOn w:val="TableNormal"/>
    <w:uiPriority w:val="60"/>
    <w:rsid w:val="006125A0"/>
    <w:pPr>
      <w:spacing w:after="0" w:line="240" w:lineRule="auto"/>
    </w:pPr>
    <w:rPr>
      <w:rFonts w:ascii="Calibri" w:eastAsia="MS Mincho" w:hAnsi="Calibri" w:cs="Arial"/>
      <w:color w:val="4F81BD"/>
      <w:lang w:val="en-US"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125A0"/>
    <w:rPr>
      <w:sz w:val="20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5A0"/>
    <w:rPr>
      <w:rFonts w:ascii="Calibri" w:eastAsia="SimSun" w:hAnsi="Calibri" w:cs="Times New Roman"/>
      <w:sz w:val="20"/>
      <w:szCs w:val="20"/>
      <w:lang w:val="en-GB" w:eastAsia="x-none"/>
    </w:rPr>
  </w:style>
  <w:style w:type="character" w:styleId="EndnoteReference">
    <w:name w:val="endnote reference"/>
    <w:uiPriority w:val="99"/>
    <w:semiHidden/>
    <w:unhideWhenUsed/>
    <w:rsid w:val="006125A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12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A0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A0"/>
    <w:rPr>
      <w:rFonts w:ascii="Calibri" w:eastAsia="SimSun" w:hAnsi="Calibri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A0"/>
    <w:rPr>
      <w:rFonts w:ascii="Calibri" w:eastAsia="SimSun" w:hAnsi="Calibri" w:cs="Times New Roman"/>
      <w:b/>
      <w:bCs/>
      <w:sz w:val="20"/>
      <w:szCs w:val="20"/>
      <w:lang w:val="en-GB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6125A0"/>
  </w:style>
  <w:style w:type="table" w:styleId="LightShading">
    <w:name w:val="Light Shading"/>
    <w:basedOn w:val="TableNormal"/>
    <w:uiPriority w:val="60"/>
    <w:rsid w:val="00D959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A6A6-CD46-4E58-AF99-5A81F3D7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59C44BF3.dotm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André Engen</dc:creator>
  <cp:lastModifiedBy>Stian André Engen</cp:lastModifiedBy>
  <cp:revision>2</cp:revision>
  <dcterms:created xsi:type="dcterms:W3CDTF">2014-07-15T06:45:00Z</dcterms:created>
  <dcterms:modified xsi:type="dcterms:W3CDTF">2014-07-15T06:45:00Z</dcterms:modified>
</cp:coreProperties>
</file>