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6B" w:rsidRPr="00B078C6" w:rsidRDefault="00DC6920" w:rsidP="0001086B">
      <w:pPr>
        <w:spacing w:after="0" w:line="240" w:lineRule="auto"/>
        <w:rPr>
          <w:rFonts w:ascii="Times New Roman" w:hAnsi="Times New Roman"/>
          <w:szCs w:val="20"/>
        </w:rPr>
      </w:pPr>
      <w:bookmarkStart w:id="0" w:name="_GoBack"/>
      <w:bookmarkEnd w:id="0"/>
      <w:r>
        <w:rPr>
          <w:rFonts w:ascii="Times New Roman" w:hAnsi="Times New Roman"/>
          <w:szCs w:val="20"/>
        </w:rPr>
        <w:t>Table</w:t>
      </w:r>
      <w:r w:rsidR="0001086B" w:rsidRPr="00B078C6">
        <w:rPr>
          <w:rFonts w:ascii="Times New Roman" w:hAnsi="Times New Roman"/>
          <w:szCs w:val="20"/>
        </w:rPr>
        <w:t xml:space="preserve"> </w:t>
      </w:r>
      <w:r>
        <w:rPr>
          <w:rFonts w:ascii="Times New Roman" w:hAnsi="Times New Roman"/>
          <w:szCs w:val="20"/>
        </w:rPr>
        <w:t>S</w:t>
      </w:r>
      <w:r w:rsidR="007D0AFB">
        <w:rPr>
          <w:rFonts w:ascii="Times New Roman" w:hAnsi="Times New Roman" w:hint="eastAsia"/>
          <w:szCs w:val="20"/>
        </w:rPr>
        <w:t>1</w:t>
      </w:r>
      <w:r w:rsidR="0001086B" w:rsidRPr="00B078C6">
        <w:rPr>
          <w:rFonts w:ascii="Times New Roman" w:hAnsi="Times New Roman"/>
          <w:szCs w:val="20"/>
        </w:rPr>
        <w:t xml:space="preserve"> PRISMA checklist</w:t>
      </w:r>
    </w:p>
    <w:tbl>
      <w:tblPr>
        <w:tblW w:w="4953" w:type="pct"/>
        <w:tblLook w:val="0000" w:firstRow="0" w:lastRow="0" w:firstColumn="0" w:lastColumn="0" w:noHBand="0" w:noVBand="0"/>
      </w:tblPr>
      <w:tblGrid>
        <w:gridCol w:w="1492"/>
        <w:gridCol w:w="427"/>
        <w:gridCol w:w="5339"/>
        <w:gridCol w:w="1897"/>
      </w:tblGrid>
      <w:tr w:rsidR="0001086B" w:rsidRPr="00B078C6" w:rsidTr="0042349C">
        <w:trPr>
          <w:trHeight w:val="310"/>
        </w:trPr>
        <w:tc>
          <w:tcPr>
            <w:tcW w:w="815" w:type="pct"/>
            <w:tcBorders>
              <w:top w:val="single" w:sz="6" w:space="0" w:color="000000"/>
              <w:bottom w:val="single" w:sz="6" w:space="0" w:color="000000"/>
            </w:tcBorders>
            <w:shd w:val="clear" w:color="auto" w:fill="auto"/>
            <w:vAlign w:val="center"/>
          </w:tcPr>
          <w:p w:rsidR="0001086B" w:rsidRPr="00477460" w:rsidRDefault="0001086B" w:rsidP="001E223B">
            <w:pPr>
              <w:pStyle w:val="Default"/>
              <w:rPr>
                <w:rFonts w:ascii="Times New Roman" w:hAnsi="Times New Roman" w:cs="Times New Roman"/>
                <w:color w:val="000000" w:themeColor="text1"/>
                <w:sz w:val="20"/>
                <w:szCs w:val="20"/>
              </w:rPr>
            </w:pPr>
            <w:r w:rsidRPr="00477460">
              <w:rPr>
                <w:rFonts w:ascii="Times New Roman" w:hAnsi="Times New Roman" w:cs="Times New Roman"/>
                <w:b/>
                <w:bCs/>
                <w:color w:val="000000" w:themeColor="text1"/>
                <w:sz w:val="20"/>
                <w:szCs w:val="20"/>
              </w:rPr>
              <w:t xml:space="preserve">Section/topic </w:t>
            </w:r>
          </w:p>
        </w:tc>
        <w:tc>
          <w:tcPr>
            <w:tcW w:w="233" w:type="pct"/>
            <w:tcBorders>
              <w:top w:val="single" w:sz="6" w:space="0" w:color="000000"/>
              <w:bottom w:val="single" w:sz="6" w:space="0" w:color="000000"/>
            </w:tcBorders>
            <w:shd w:val="clear" w:color="auto" w:fill="auto"/>
            <w:vAlign w:val="center"/>
          </w:tcPr>
          <w:p w:rsidR="0001086B" w:rsidRPr="00477460" w:rsidRDefault="0001086B" w:rsidP="001E223B">
            <w:pPr>
              <w:pStyle w:val="Default"/>
              <w:jc w:val="center"/>
              <w:rPr>
                <w:rFonts w:ascii="Times New Roman" w:hAnsi="Times New Roman" w:cs="Times New Roman"/>
                <w:b/>
                <w:bCs/>
                <w:color w:val="000000" w:themeColor="text1"/>
                <w:sz w:val="20"/>
                <w:szCs w:val="20"/>
              </w:rPr>
            </w:pPr>
            <w:r w:rsidRPr="00477460">
              <w:rPr>
                <w:rFonts w:ascii="Times New Roman" w:hAnsi="Times New Roman" w:cs="Times New Roman"/>
                <w:b/>
                <w:bCs/>
                <w:color w:val="000000" w:themeColor="text1"/>
                <w:sz w:val="20"/>
                <w:szCs w:val="20"/>
              </w:rPr>
              <w:t>#</w:t>
            </w:r>
          </w:p>
        </w:tc>
        <w:tc>
          <w:tcPr>
            <w:tcW w:w="2916" w:type="pct"/>
            <w:tcBorders>
              <w:top w:val="single" w:sz="6" w:space="0" w:color="000000"/>
              <w:bottom w:val="single" w:sz="6" w:space="0" w:color="000000"/>
            </w:tcBorders>
            <w:shd w:val="clear" w:color="auto" w:fill="auto"/>
            <w:vAlign w:val="center"/>
          </w:tcPr>
          <w:p w:rsidR="0001086B" w:rsidRPr="00477460" w:rsidRDefault="0001086B" w:rsidP="001E223B">
            <w:pPr>
              <w:pStyle w:val="Default"/>
              <w:rPr>
                <w:rFonts w:ascii="Times New Roman" w:hAnsi="Times New Roman" w:cs="Times New Roman"/>
                <w:color w:val="000000" w:themeColor="text1"/>
                <w:sz w:val="20"/>
                <w:szCs w:val="20"/>
              </w:rPr>
            </w:pPr>
            <w:r w:rsidRPr="00477460">
              <w:rPr>
                <w:rFonts w:ascii="Times New Roman" w:hAnsi="Times New Roman" w:cs="Times New Roman"/>
                <w:b/>
                <w:bCs/>
                <w:color w:val="000000" w:themeColor="text1"/>
                <w:sz w:val="20"/>
                <w:szCs w:val="20"/>
              </w:rPr>
              <w:t xml:space="preserve">Checklist item </w:t>
            </w:r>
          </w:p>
        </w:tc>
        <w:tc>
          <w:tcPr>
            <w:tcW w:w="1036" w:type="pct"/>
            <w:tcBorders>
              <w:top w:val="single" w:sz="6" w:space="0" w:color="000000"/>
              <w:bottom w:val="single" w:sz="6" w:space="0" w:color="000000"/>
            </w:tcBorders>
            <w:shd w:val="clear" w:color="auto" w:fill="auto"/>
            <w:vAlign w:val="center"/>
          </w:tcPr>
          <w:p w:rsidR="0001086B" w:rsidRPr="00477460" w:rsidRDefault="0001086B" w:rsidP="001E223B">
            <w:pPr>
              <w:pStyle w:val="Default"/>
              <w:rPr>
                <w:rFonts w:ascii="Times New Roman" w:hAnsi="Times New Roman" w:cs="Times New Roman"/>
                <w:color w:val="000000" w:themeColor="text1"/>
                <w:sz w:val="20"/>
                <w:szCs w:val="20"/>
              </w:rPr>
            </w:pPr>
            <w:r w:rsidRPr="00477460">
              <w:rPr>
                <w:rFonts w:ascii="Times New Roman" w:hAnsi="Times New Roman" w:cs="Times New Roman"/>
                <w:b/>
                <w:bCs/>
                <w:color w:val="000000" w:themeColor="text1"/>
                <w:sz w:val="20"/>
                <w:szCs w:val="20"/>
              </w:rPr>
              <w:t xml:space="preserve">Reported on page # </w:t>
            </w:r>
          </w:p>
        </w:tc>
      </w:tr>
      <w:tr w:rsidR="0001086B" w:rsidRPr="00B078C6" w:rsidTr="0042349C">
        <w:trPr>
          <w:trHeight w:val="157"/>
        </w:trPr>
        <w:tc>
          <w:tcPr>
            <w:tcW w:w="3964" w:type="pct"/>
            <w:gridSpan w:val="3"/>
            <w:tcBorders>
              <w:top w:val="single" w:sz="6" w:space="0" w:color="000000"/>
            </w:tcBorders>
            <w:shd w:val="clear" w:color="auto" w:fill="auto"/>
            <w:vAlign w:val="center"/>
          </w:tcPr>
          <w:p w:rsidR="0001086B" w:rsidRPr="00B078C6" w:rsidRDefault="0001086B" w:rsidP="001E223B">
            <w:pPr>
              <w:pStyle w:val="Default"/>
              <w:rPr>
                <w:rFonts w:ascii="Times New Roman" w:hAnsi="Times New Roman" w:cs="Times New Roman"/>
                <w:sz w:val="22"/>
                <w:szCs w:val="22"/>
              </w:rPr>
            </w:pPr>
            <w:r w:rsidRPr="00B078C6">
              <w:rPr>
                <w:rFonts w:ascii="Times New Roman" w:hAnsi="Times New Roman" w:cs="Times New Roman"/>
                <w:b/>
                <w:bCs/>
                <w:sz w:val="20"/>
                <w:szCs w:val="22"/>
              </w:rPr>
              <w:t xml:space="preserve">TITLE </w:t>
            </w:r>
          </w:p>
        </w:tc>
        <w:tc>
          <w:tcPr>
            <w:tcW w:w="1036" w:type="pct"/>
            <w:tcBorders>
              <w:top w:val="single" w:sz="6" w:space="0" w:color="000000"/>
            </w:tcBorders>
            <w:shd w:val="clear" w:color="auto" w:fill="auto"/>
          </w:tcPr>
          <w:p w:rsidR="0001086B" w:rsidRPr="00B078C6" w:rsidRDefault="0001086B" w:rsidP="001E223B">
            <w:pPr>
              <w:pStyle w:val="Default"/>
              <w:jc w:val="right"/>
              <w:rPr>
                <w:rFonts w:ascii="Times New Roman" w:hAnsi="Times New Roman" w:cs="Times New Roman"/>
                <w:color w:val="auto"/>
              </w:rPr>
            </w:pPr>
          </w:p>
        </w:tc>
      </w:tr>
      <w:tr w:rsidR="0001086B" w:rsidRPr="00B078C6" w:rsidTr="0042349C">
        <w:trPr>
          <w:trHeight w:val="151"/>
        </w:trPr>
        <w:tc>
          <w:tcPr>
            <w:tcW w:w="815"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Title </w:t>
            </w:r>
          </w:p>
        </w:tc>
        <w:tc>
          <w:tcPr>
            <w:tcW w:w="233" w:type="pct"/>
            <w:tcBorders>
              <w:bottom w:val="single" w:sz="6" w:space="0" w:color="000000"/>
            </w:tcBorders>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1</w:t>
            </w:r>
          </w:p>
        </w:tc>
        <w:tc>
          <w:tcPr>
            <w:tcW w:w="291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lang w:eastAsia="ko-KR"/>
              </w:rPr>
            </w:pPr>
            <w:r w:rsidRPr="00B078C6">
              <w:rPr>
                <w:rFonts w:ascii="Times New Roman" w:hAnsi="Times New Roman" w:cs="Times New Roman"/>
                <w:sz w:val="20"/>
                <w:szCs w:val="20"/>
              </w:rPr>
              <w:t>Identify the report as a systematic review, meta-analysis, or both.</w:t>
            </w:r>
          </w:p>
        </w:tc>
        <w:tc>
          <w:tcPr>
            <w:tcW w:w="103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color w:val="auto"/>
                <w:sz w:val="20"/>
                <w:lang w:eastAsia="ko-KR"/>
              </w:rPr>
            </w:pPr>
            <w:r w:rsidRPr="00B078C6">
              <w:rPr>
                <w:rFonts w:ascii="Times New Roman" w:hAnsi="Times New Roman" w:cs="Times New Roman"/>
                <w:color w:val="auto"/>
                <w:sz w:val="20"/>
                <w:lang w:eastAsia="ko-KR"/>
              </w:rPr>
              <w:t>N</w:t>
            </w:r>
            <w:r w:rsidR="00F52073">
              <w:rPr>
                <w:rFonts w:ascii="Times New Roman" w:hAnsi="Times New Roman" w:cs="Times New Roman"/>
                <w:color w:val="auto"/>
                <w:sz w:val="20"/>
                <w:lang w:eastAsia="ko-KR"/>
              </w:rPr>
              <w:t>/</w:t>
            </w:r>
            <w:r w:rsidRPr="00B078C6">
              <w:rPr>
                <w:rFonts w:ascii="Times New Roman" w:hAnsi="Times New Roman" w:cs="Times New Roman"/>
                <w:color w:val="auto"/>
                <w:sz w:val="20"/>
                <w:lang w:eastAsia="ko-KR"/>
              </w:rPr>
              <w:t>A</w:t>
            </w:r>
          </w:p>
        </w:tc>
      </w:tr>
      <w:tr w:rsidR="0001086B" w:rsidRPr="00B078C6" w:rsidTr="0042349C">
        <w:trPr>
          <w:trHeight w:val="157"/>
        </w:trPr>
        <w:tc>
          <w:tcPr>
            <w:tcW w:w="3964" w:type="pct"/>
            <w:gridSpan w:val="3"/>
            <w:tcBorders>
              <w:top w:val="single" w:sz="6" w:space="0" w:color="000000"/>
            </w:tcBorders>
            <w:shd w:val="clear" w:color="auto" w:fill="auto"/>
            <w:vAlign w:val="center"/>
          </w:tcPr>
          <w:p w:rsidR="0001086B" w:rsidRPr="00B078C6" w:rsidRDefault="0001086B" w:rsidP="001E223B">
            <w:pPr>
              <w:pStyle w:val="Default"/>
              <w:rPr>
                <w:rFonts w:ascii="Times New Roman" w:hAnsi="Times New Roman" w:cs="Times New Roman"/>
                <w:sz w:val="22"/>
                <w:szCs w:val="22"/>
              </w:rPr>
            </w:pPr>
            <w:r w:rsidRPr="00B078C6">
              <w:rPr>
                <w:rFonts w:ascii="Times New Roman" w:hAnsi="Times New Roman" w:cs="Times New Roman"/>
                <w:b/>
                <w:bCs/>
                <w:sz w:val="20"/>
                <w:szCs w:val="22"/>
              </w:rPr>
              <w:t>ABSTRACT</w:t>
            </w:r>
            <w:r w:rsidRPr="00B078C6">
              <w:rPr>
                <w:rFonts w:ascii="Times New Roman" w:hAnsi="Times New Roman" w:cs="Times New Roman"/>
                <w:b/>
                <w:bCs/>
                <w:sz w:val="22"/>
                <w:szCs w:val="22"/>
              </w:rPr>
              <w:t xml:space="preserve"> </w:t>
            </w:r>
          </w:p>
        </w:tc>
        <w:tc>
          <w:tcPr>
            <w:tcW w:w="1036" w:type="pct"/>
            <w:tcBorders>
              <w:top w:val="single" w:sz="6" w:space="0" w:color="000000"/>
            </w:tcBorders>
            <w:shd w:val="clear" w:color="auto" w:fill="auto"/>
          </w:tcPr>
          <w:p w:rsidR="0001086B" w:rsidRPr="00B078C6" w:rsidRDefault="0001086B" w:rsidP="001E223B">
            <w:pPr>
              <w:pStyle w:val="Default"/>
              <w:jc w:val="right"/>
              <w:rPr>
                <w:rFonts w:ascii="Times New Roman" w:hAnsi="Times New Roman" w:cs="Times New Roman"/>
                <w:color w:val="auto"/>
                <w:sz w:val="20"/>
              </w:rPr>
            </w:pPr>
          </w:p>
        </w:tc>
      </w:tr>
      <w:tr w:rsidR="0001086B" w:rsidRPr="00B078C6" w:rsidTr="0042349C">
        <w:trPr>
          <w:trHeight w:val="379"/>
        </w:trPr>
        <w:tc>
          <w:tcPr>
            <w:tcW w:w="815"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Structured summary </w:t>
            </w:r>
          </w:p>
        </w:tc>
        <w:tc>
          <w:tcPr>
            <w:tcW w:w="233" w:type="pct"/>
            <w:tcBorders>
              <w:bottom w:val="single" w:sz="6" w:space="0" w:color="000000"/>
            </w:tcBorders>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2</w:t>
            </w:r>
          </w:p>
        </w:tc>
        <w:tc>
          <w:tcPr>
            <w:tcW w:w="291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lang w:eastAsia="ko-KR"/>
              </w:rPr>
            </w:pPr>
            <w:r w:rsidRPr="00B078C6">
              <w:rPr>
                <w:rFonts w:ascii="Times New Roman" w:hAnsi="Times New Roman" w:cs="Times New Roman"/>
                <w:sz w:val="20"/>
                <w:szCs w:val="20"/>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036" w:type="pct"/>
            <w:tcBorders>
              <w:bottom w:val="single" w:sz="6" w:space="0" w:color="000000"/>
            </w:tcBorders>
            <w:shd w:val="clear" w:color="auto" w:fill="auto"/>
          </w:tcPr>
          <w:p w:rsidR="0001086B" w:rsidRPr="00B078C6" w:rsidRDefault="0042349C" w:rsidP="0042349C">
            <w:pPr>
              <w:pStyle w:val="Default"/>
              <w:spacing w:before="40" w:after="40"/>
              <w:rPr>
                <w:rFonts w:ascii="Times New Roman" w:hAnsi="Times New Roman" w:cs="Times New Roman"/>
                <w:color w:val="auto"/>
                <w:sz w:val="20"/>
                <w:lang w:eastAsia="ko-KR"/>
              </w:rPr>
            </w:pPr>
            <w:r>
              <w:rPr>
                <w:rFonts w:ascii="Times New Roman" w:hAnsi="Times New Roman" w:cs="Times New Roman"/>
                <w:color w:val="auto"/>
                <w:sz w:val="20"/>
                <w:lang w:eastAsia="ko-KR"/>
              </w:rPr>
              <w:t>“Abstract” section</w:t>
            </w:r>
          </w:p>
        </w:tc>
      </w:tr>
      <w:tr w:rsidR="0001086B" w:rsidRPr="00B078C6" w:rsidTr="0042349C">
        <w:trPr>
          <w:trHeight w:val="157"/>
        </w:trPr>
        <w:tc>
          <w:tcPr>
            <w:tcW w:w="3964" w:type="pct"/>
            <w:gridSpan w:val="3"/>
            <w:tcBorders>
              <w:top w:val="single" w:sz="6" w:space="0" w:color="000000"/>
            </w:tcBorders>
            <w:shd w:val="clear" w:color="auto" w:fill="auto"/>
            <w:vAlign w:val="center"/>
          </w:tcPr>
          <w:p w:rsidR="0001086B" w:rsidRPr="00B078C6" w:rsidRDefault="0001086B" w:rsidP="001E223B">
            <w:pPr>
              <w:pStyle w:val="Default"/>
              <w:rPr>
                <w:rFonts w:ascii="Times New Roman" w:hAnsi="Times New Roman" w:cs="Times New Roman"/>
                <w:sz w:val="20"/>
                <w:szCs w:val="22"/>
              </w:rPr>
            </w:pPr>
            <w:r w:rsidRPr="00B078C6">
              <w:rPr>
                <w:rFonts w:ascii="Times New Roman" w:hAnsi="Times New Roman" w:cs="Times New Roman"/>
                <w:b/>
                <w:bCs/>
                <w:sz w:val="20"/>
                <w:szCs w:val="22"/>
              </w:rPr>
              <w:t xml:space="preserve">INTRODUCTION </w:t>
            </w:r>
          </w:p>
        </w:tc>
        <w:tc>
          <w:tcPr>
            <w:tcW w:w="1036" w:type="pct"/>
            <w:tcBorders>
              <w:top w:val="single" w:sz="6" w:space="0" w:color="000000"/>
            </w:tcBorders>
            <w:shd w:val="clear" w:color="auto" w:fill="auto"/>
          </w:tcPr>
          <w:p w:rsidR="0001086B" w:rsidRPr="00B078C6" w:rsidRDefault="0001086B" w:rsidP="001E223B">
            <w:pPr>
              <w:pStyle w:val="Default"/>
              <w:jc w:val="right"/>
              <w:rPr>
                <w:rFonts w:ascii="Times New Roman" w:hAnsi="Times New Roman" w:cs="Times New Roman"/>
                <w:color w:val="auto"/>
                <w:sz w:val="20"/>
              </w:rPr>
            </w:pPr>
          </w:p>
        </w:tc>
      </w:tr>
      <w:tr w:rsidR="0001086B" w:rsidRPr="00B078C6" w:rsidTr="0042349C">
        <w:trPr>
          <w:trHeight w:val="156"/>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Rationale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3</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lang w:eastAsia="ko-KR"/>
              </w:rPr>
            </w:pPr>
            <w:r w:rsidRPr="00B078C6">
              <w:rPr>
                <w:rFonts w:ascii="Times New Roman" w:hAnsi="Times New Roman" w:cs="Times New Roman"/>
                <w:sz w:val="20"/>
                <w:szCs w:val="20"/>
              </w:rPr>
              <w:t>Describe the rationale for the review in the context of what is already known.</w:t>
            </w:r>
          </w:p>
        </w:tc>
        <w:tc>
          <w:tcPr>
            <w:tcW w:w="1036" w:type="pct"/>
            <w:shd w:val="clear" w:color="auto" w:fill="auto"/>
          </w:tcPr>
          <w:p w:rsidR="0001086B" w:rsidRPr="00B078C6" w:rsidRDefault="0042349C" w:rsidP="001E223B">
            <w:pPr>
              <w:pStyle w:val="Default"/>
              <w:spacing w:before="40" w:after="40"/>
              <w:rPr>
                <w:rFonts w:ascii="Times New Roman" w:hAnsi="Times New Roman" w:cs="Times New Roman"/>
                <w:color w:val="auto"/>
                <w:sz w:val="20"/>
                <w:lang w:eastAsia="ko-KR"/>
              </w:rPr>
            </w:pPr>
            <w:r>
              <w:rPr>
                <w:rFonts w:ascii="Times New Roman" w:hAnsi="Times New Roman" w:cs="Times New Roman"/>
                <w:color w:val="auto"/>
                <w:sz w:val="20"/>
                <w:lang w:eastAsia="ko-KR"/>
              </w:rPr>
              <w:t>“Introduction” section</w:t>
            </w:r>
          </w:p>
        </w:tc>
      </w:tr>
      <w:tr w:rsidR="0001086B" w:rsidRPr="00B078C6" w:rsidTr="0042349C">
        <w:trPr>
          <w:trHeight w:val="265"/>
        </w:trPr>
        <w:tc>
          <w:tcPr>
            <w:tcW w:w="815"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Objectives </w:t>
            </w:r>
          </w:p>
        </w:tc>
        <w:tc>
          <w:tcPr>
            <w:tcW w:w="233" w:type="pct"/>
            <w:tcBorders>
              <w:bottom w:val="single" w:sz="6" w:space="0" w:color="000000"/>
            </w:tcBorders>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4</w:t>
            </w:r>
          </w:p>
        </w:tc>
        <w:tc>
          <w:tcPr>
            <w:tcW w:w="291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03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color w:val="auto"/>
                <w:sz w:val="20"/>
              </w:rPr>
            </w:pPr>
            <w:r w:rsidRPr="00B078C6">
              <w:rPr>
                <w:rFonts w:ascii="Times New Roman" w:hAnsi="Times New Roman" w:cs="Times New Roman"/>
                <w:color w:val="auto"/>
                <w:sz w:val="20"/>
                <w:lang w:eastAsia="ko-KR"/>
              </w:rPr>
              <w:t>N</w:t>
            </w:r>
            <w:r w:rsidR="00F52073">
              <w:rPr>
                <w:rFonts w:ascii="Times New Roman" w:hAnsi="Times New Roman" w:cs="Times New Roman"/>
                <w:color w:val="auto"/>
                <w:sz w:val="20"/>
                <w:lang w:eastAsia="ko-KR"/>
              </w:rPr>
              <w:t>/</w:t>
            </w:r>
            <w:r w:rsidRPr="00B078C6">
              <w:rPr>
                <w:rFonts w:ascii="Times New Roman" w:hAnsi="Times New Roman" w:cs="Times New Roman"/>
                <w:color w:val="auto"/>
                <w:sz w:val="20"/>
                <w:lang w:eastAsia="ko-KR"/>
              </w:rPr>
              <w:t>A</w:t>
            </w:r>
          </w:p>
        </w:tc>
      </w:tr>
      <w:tr w:rsidR="0001086B" w:rsidRPr="00B078C6" w:rsidTr="0042349C">
        <w:trPr>
          <w:trHeight w:val="157"/>
        </w:trPr>
        <w:tc>
          <w:tcPr>
            <w:tcW w:w="3964" w:type="pct"/>
            <w:gridSpan w:val="3"/>
            <w:tcBorders>
              <w:top w:val="single" w:sz="6" w:space="0" w:color="000000"/>
            </w:tcBorders>
            <w:shd w:val="clear" w:color="auto" w:fill="auto"/>
            <w:vAlign w:val="center"/>
          </w:tcPr>
          <w:p w:rsidR="0001086B" w:rsidRPr="00B078C6" w:rsidRDefault="0001086B" w:rsidP="001E223B">
            <w:pPr>
              <w:pStyle w:val="Default"/>
              <w:rPr>
                <w:rFonts w:ascii="Times New Roman" w:hAnsi="Times New Roman" w:cs="Times New Roman"/>
                <w:sz w:val="22"/>
                <w:szCs w:val="22"/>
              </w:rPr>
            </w:pPr>
            <w:r w:rsidRPr="00B078C6">
              <w:rPr>
                <w:rFonts w:ascii="Times New Roman" w:hAnsi="Times New Roman" w:cs="Times New Roman"/>
                <w:b/>
                <w:bCs/>
                <w:sz w:val="20"/>
                <w:szCs w:val="22"/>
              </w:rPr>
              <w:t xml:space="preserve">METHODS </w:t>
            </w:r>
          </w:p>
        </w:tc>
        <w:tc>
          <w:tcPr>
            <w:tcW w:w="1036" w:type="pct"/>
            <w:tcBorders>
              <w:top w:val="single" w:sz="6" w:space="0" w:color="000000"/>
            </w:tcBorders>
            <w:shd w:val="clear" w:color="auto" w:fill="auto"/>
          </w:tcPr>
          <w:p w:rsidR="0001086B" w:rsidRPr="00B078C6" w:rsidRDefault="0001086B" w:rsidP="001E223B">
            <w:pPr>
              <w:pStyle w:val="Default"/>
              <w:jc w:val="right"/>
              <w:rPr>
                <w:rFonts w:ascii="Times New Roman" w:hAnsi="Times New Roman" w:cs="Times New Roman"/>
                <w:color w:val="auto"/>
                <w:sz w:val="20"/>
              </w:rPr>
            </w:pPr>
          </w:p>
        </w:tc>
      </w:tr>
      <w:tr w:rsidR="0001086B" w:rsidRPr="00B078C6" w:rsidTr="0042349C">
        <w:trPr>
          <w:trHeight w:val="270"/>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Protocol and registration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5</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lang w:eastAsia="ko-KR"/>
              </w:rPr>
            </w:pPr>
            <w:r w:rsidRPr="00B078C6">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036" w:type="pct"/>
            <w:shd w:val="clear" w:color="auto" w:fill="auto"/>
          </w:tcPr>
          <w:p w:rsidR="0001086B" w:rsidRPr="00B078C6" w:rsidRDefault="0042349C" w:rsidP="0042349C">
            <w:pPr>
              <w:pStyle w:val="Default"/>
              <w:spacing w:before="40" w:after="40"/>
              <w:rPr>
                <w:rFonts w:ascii="Times New Roman" w:hAnsi="Times New Roman" w:cs="Times New Roman"/>
                <w:color w:val="auto"/>
                <w:sz w:val="20"/>
                <w:lang w:eastAsia="ko-KR"/>
              </w:rPr>
            </w:pPr>
            <w:r w:rsidRPr="0042349C">
              <w:rPr>
                <w:rFonts w:ascii="Times New Roman" w:hAnsi="Times New Roman" w:cs="Times New Roman"/>
                <w:i/>
                <w:color w:val="auto"/>
                <w:sz w:val="20"/>
                <w:lang w:eastAsia="ko-KR"/>
              </w:rPr>
              <w:t>Systematic review</w:t>
            </w:r>
            <w:r>
              <w:rPr>
                <w:rFonts w:ascii="Times New Roman" w:hAnsi="Times New Roman" w:cs="Times New Roman"/>
                <w:color w:val="auto"/>
                <w:sz w:val="20"/>
                <w:lang w:eastAsia="ko-KR"/>
              </w:rPr>
              <w:t xml:space="preserve"> in “Method” section</w:t>
            </w:r>
          </w:p>
        </w:tc>
      </w:tr>
      <w:tr w:rsidR="0042349C" w:rsidRPr="00B078C6" w:rsidTr="0042349C">
        <w:trPr>
          <w:trHeight w:val="270"/>
        </w:trPr>
        <w:tc>
          <w:tcPr>
            <w:tcW w:w="815"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Eligibility criteria </w:t>
            </w:r>
          </w:p>
        </w:tc>
        <w:tc>
          <w:tcPr>
            <w:tcW w:w="233" w:type="pct"/>
            <w:shd w:val="clear" w:color="auto" w:fill="auto"/>
          </w:tcPr>
          <w:p w:rsidR="0042349C" w:rsidRPr="00B078C6" w:rsidRDefault="0042349C" w:rsidP="0042349C">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6</w:t>
            </w:r>
          </w:p>
        </w:tc>
        <w:tc>
          <w:tcPr>
            <w:tcW w:w="2916"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036" w:type="pct"/>
            <w:shd w:val="clear" w:color="auto" w:fill="auto"/>
          </w:tcPr>
          <w:p w:rsidR="0042349C" w:rsidRPr="00B078C6" w:rsidRDefault="0042349C" w:rsidP="0042349C">
            <w:pPr>
              <w:pStyle w:val="Default"/>
              <w:spacing w:before="40" w:after="40"/>
              <w:rPr>
                <w:rFonts w:ascii="Times New Roman" w:hAnsi="Times New Roman" w:cs="Times New Roman"/>
                <w:color w:val="auto"/>
                <w:sz w:val="20"/>
                <w:lang w:eastAsia="ko-KR"/>
              </w:rPr>
            </w:pPr>
            <w:r w:rsidRPr="0042349C">
              <w:rPr>
                <w:rFonts w:ascii="Times New Roman" w:hAnsi="Times New Roman" w:cs="Times New Roman"/>
                <w:i/>
                <w:color w:val="auto"/>
                <w:sz w:val="20"/>
                <w:lang w:eastAsia="ko-KR"/>
              </w:rPr>
              <w:t>Systematic review</w:t>
            </w:r>
            <w:r>
              <w:rPr>
                <w:rFonts w:ascii="Times New Roman" w:hAnsi="Times New Roman" w:cs="Times New Roman"/>
                <w:color w:val="auto"/>
                <w:sz w:val="20"/>
                <w:lang w:eastAsia="ko-KR"/>
              </w:rPr>
              <w:t xml:space="preserve"> in “Method” section</w:t>
            </w:r>
          </w:p>
        </w:tc>
      </w:tr>
      <w:tr w:rsidR="0042349C" w:rsidRPr="00B078C6" w:rsidTr="0042349C">
        <w:trPr>
          <w:trHeight w:val="270"/>
        </w:trPr>
        <w:tc>
          <w:tcPr>
            <w:tcW w:w="815"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Information sources </w:t>
            </w:r>
          </w:p>
        </w:tc>
        <w:tc>
          <w:tcPr>
            <w:tcW w:w="233" w:type="pct"/>
            <w:shd w:val="clear" w:color="auto" w:fill="auto"/>
          </w:tcPr>
          <w:p w:rsidR="0042349C" w:rsidRPr="00B078C6" w:rsidRDefault="0042349C" w:rsidP="0042349C">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7</w:t>
            </w:r>
          </w:p>
        </w:tc>
        <w:tc>
          <w:tcPr>
            <w:tcW w:w="2916"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036" w:type="pct"/>
            <w:shd w:val="clear" w:color="auto" w:fill="auto"/>
          </w:tcPr>
          <w:p w:rsidR="0042349C" w:rsidRPr="00B078C6" w:rsidRDefault="0042349C" w:rsidP="0042349C">
            <w:pPr>
              <w:pStyle w:val="Default"/>
              <w:spacing w:before="40" w:after="40"/>
              <w:rPr>
                <w:rFonts w:ascii="Times New Roman" w:hAnsi="Times New Roman" w:cs="Times New Roman"/>
                <w:color w:val="auto"/>
                <w:sz w:val="20"/>
                <w:lang w:eastAsia="ko-KR"/>
              </w:rPr>
            </w:pPr>
            <w:r w:rsidRPr="0042349C">
              <w:rPr>
                <w:rFonts w:ascii="Times New Roman" w:hAnsi="Times New Roman" w:cs="Times New Roman"/>
                <w:i/>
                <w:color w:val="auto"/>
                <w:sz w:val="20"/>
                <w:lang w:eastAsia="ko-KR"/>
              </w:rPr>
              <w:t>Systematic review</w:t>
            </w:r>
            <w:r>
              <w:rPr>
                <w:rFonts w:ascii="Times New Roman" w:hAnsi="Times New Roman" w:cs="Times New Roman"/>
                <w:color w:val="auto"/>
                <w:sz w:val="20"/>
                <w:lang w:eastAsia="ko-KR"/>
              </w:rPr>
              <w:t xml:space="preserve"> in “Method” section</w:t>
            </w:r>
          </w:p>
        </w:tc>
      </w:tr>
      <w:tr w:rsidR="0042349C" w:rsidRPr="00B078C6" w:rsidTr="0042349C">
        <w:trPr>
          <w:trHeight w:val="270"/>
        </w:trPr>
        <w:tc>
          <w:tcPr>
            <w:tcW w:w="815"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Search </w:t>
            </w:r>
          </w:p>
        </w:tc>
        <w:tc>
          <w:tcPr>
            <w:tcW w:w="233" w:type="pct"/>
            <w:shd w:val="clear" w:color="auto" w:fill="auto"/>
          </w:tcPr>
          <w:p w:rsidR="0042349C" w:rsidRPr="00B078C6" w:rsidRDefault="0042349C" w:rsidP="0042349C">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8</w:t>
            </w:r>
          </w:p>
        </w:tc>
        <w:tc>
          <w:tcPr>
            <w:tcW w:w="2916"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Present full electronic search strategy for at least one database, including any limits used, such that it could be repeated. </w:t>
            </w:r>
          </w:p>
        </w:tc>
        <w:tc>
          <w:tcPr>
            <w:tcW w:w="1036" w:type="pct"/>
            <w:shd w:val="clear" w:color="auto" w:fill="auto"/>
          </w:tcPr>
          <w:p w:rsidR="0042349C" w:rsidRPr="00B078C6" w:rsidRDefault="0042349C" w:rsidP="0042349C">
            <w:pPr>
              <w:pStyle w:val="Default"/>
              <w:spacing w:before="40" w:after="40"/>
              <w:rPr>
                <w:rFonts w:ascii="Times New Roman" w:hAnsi="Times New Roman" w:cs="Times New Roman"/>
                <w:color w:val="auto"/>
                <w:sz w:val="20"/>
                <w:lang w:eastAsia="ko-KR"/>
              </w:rPr>
            </w:pPr>
            <w:r w:rsidRPr="0042349C">
              <w:rPr>
                <w:rFonts w:ascii="Times New Roman" w:hAnsi="Times New Roman" w:cs="Times New Roman"/>
                <w:i/>
                <w:color w:val="auto"/>
                <w:sz w:val="20"/>
                <w:lang w:eastAsia="ko-KR"/>
              </w:rPr>
              <w:t>Systematic review</w:t>
            </w:r>
            <w:r>
              <w:rPr>
                <w:rFonts w:ascii="Times New Roman" w:hAnsi="Times New Roman" w:cs="Times New Roman"/>
                <w:color w:val="auto"/>
                <w:sz w:val="20"/>
                <w:lang w:eastAsia="ko-KR"/>
              </w:rPr>
              <w:t xml:space="preserve"> in “Method” section</w:t>
            </w:r>
          </w:p>
        </w:tc>
      </w:tr>
      <w:tr w:rsidR="0042349C" w:rsidRPr="00B078C6" w:rsidTr="0042349C">
        <w:trPr>
          <w:trHeight w:val="270"/>
        </w:trPr>
        <w:tc>
          <w:tcPr>
            <w:tcW w:w="815"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Study selection </w:t>
            </w:r>
          </w:p>
        </w:tc>
        <w:tc>
          <w:tcPr>
            <w:tcW w:w="233" w:type="pct"/>
            <w:shd w:val="clear" w:color="auto" w:fill="auto"/>
          </w:tcPr>
          <w:p w:rsidR="0042349C" w:rsidRPr="00B078C6" w:rsidRDefault="0042349C" w:rsidP="0042349C">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9</w:t>
            </w:r>
          </w:p>
        </w:tc>
        <w:tc>
          <w:tcPr>
            <w:tcW w:w="2916"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036" w:type="pct"/>
            <w:shd w:val="clear" w:color="auto" w:fill="auto"/>
          </w:tcPr>
          <w:p w:rsidR="0042349C" w:rsidRPr="00B078C6" w:rsidRDefault="0042349C" w:rsidP="0042349C">
            <w:pPr>
              <w:pStyle w:val="Default"/>
              <w:spacing w:before="40" w:after="40"/>
              <w:rPr>
                <w:rFonts w:ascii="Times New Roman" w:hAnsi="Times New Roman" w:cs="Times New Roman"/>
                <w:color w:val="auto"/>
                <w:sz w:val="20"/>
                <w:lang w:eastAsia="ko-KR"/>
              </w:rPr>
            </w:pPr>
            <w:r w:rsidRPr="0042349C">
              <w:rPr>
                <w:rFonts w:ascii="Times New Roman" w:hAnsi="Times New Roman" w:cs="Times New Roman"/>
                <w:i/>
                <w:color w:val="auto"/>
                <w:sz w:val="20"/>
                <w:lang w:eastAsia="ko-KR"/>
              </w:rPr>
              <w:t>Systematic review</w:t>
            </w:r>
            <w:r>
              <w:rPr>
                <w:rFonts w:ascii="Times New Roman" w:hAnsi="Times New Roman" w:cs="Times New Roman"/>
                <w:color w:val="auto"/>
                <w:sz w:val="20"/>
                <w:lang w:eastAsia="ko-KR"/>
              </w:rPr>
              <w:t xml:space="preserve"> in “Method” section</w:t>
            </w:r>
          </w:p>
        </w:tc>
      </w:tr>
      <w:tr w:rsidR="0042349C" w:rsidRPr="00B078C6" w:rsidTr="0042349C">
        <w:trPr>
          <w:trHeight w:val="270"/>
        </w:trPr>
        <w:tc>
          <w:tcPr>
            <w:tcW w:w="815"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Data collection process </w:t>
            </w:r>
          </w:p>
        </w:tc>
        <w:tc>
          <w:tcPr>
            <w:tcW w:w="233" w:type="pct"/>
            <w:shd w:val="clear" w:color="auto" w:fill="auto"/>
          </w:tcPr>
          <w:p w:rsidR="0042349C" w:rsidRPr="00B078C6" w:rsidRDefault="0042349C" w:rsidP="0042349C">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10</w:t>
            </w:r>
          </w:p>
        </w:tc>
        <w:tc>
          <w:tcPr>
            <w:tcW w:w="2916"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036" w:type="pct"/>
            <w:shd w:val="clear" w:color="auto" w:fill="auto"/>
          </w:tcPr>
          <w:p w:rsidR="0042349C" w:rsidRPr="00B078C6" w:rsidRDefault="0042349C" w:rsidP="0042349C">
            <w:pPr>
              <w:pStyle w:val="Default"/>
              <w:spacing w:before="40" w:after="40"/>
              <w:rPr>
                <w:rFonts w:ascii="Times New Roman" w:hAnsi="Times New Roman" w:cs="Times New Roman"/>
                <w:color w:val="auto"/>
                <w:sz w:val="20"/>
                <w:lang w:eastAsia="ko-KR"/>
              </w:rPr>
            </w:pPr>
            <w:r w:rsidRPr="0042349C">
              <w:rPr>
                <w:rFonts w:ascii="Times New Roman" w:hAnsi="Times New Roman" w:cs="Times New Roman"/>
                <w:i/>
                <w:color w:val="auto"/>
                <w:sz w:val="20"/>
                <w:lang w:eastAsia="ko-KR"/>
              </w:rPr>
              <w:t>Systematic review</w:t>
            </w:r>
            <w:r>
              <w:rPr>
                <w:rFonts w:ascii="Times New Roman" w:hAnsi="Times New Roman" w:cs="Times New Roman"/>
                <w:color w:val="auto"/>
                <w:sz w:val="20"/>
                <w:lang w:eastAsia="ko-KR"/>
              </w:rPr>
              <w:t xml:space="preserve"> in “Method” section</w:t>
            </w:r>
          </w:p>
        </w:tc>
      </w:tr>
      <w:tr w:rsidR="0042349C" w:rsidRPr="00B078C6" w:rsidTr="0042349C">
        <w:trPr>
          <w:trHeight w:val="270"/>
        </w:trPr>
        <w:tc>
          <w:tcPr>
            <w:tcW w:w="815"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Data items </w:t>
            </w:r>
          </w:p>
        </w:tc>
        <w:tc>
          <w:tcPr>
            <w:tcW w:w="233" w:type="pct"/>
            <w:shd w:val="clear" w:color="auto" w:fill="auto"/>
          </w:tcPr>
          <w:p w:rsidR="0042349C" w:rsidRPr="00B078C6" w:rsidRDefault="0042349C" w:rsidP="0042349C">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11</w:t>
            </w:r>
          </w:p>
        </w:tc>
        <w:tc>
          <w:tcPr>
            <w:tcW w:w="2916" w:type="pct"/>
            <w:shd w:val="clear" w:color="auto" w:fill="auto"/>
          </w:tcPr>
          <w:p w:rsidR="0042349C" w:rsidRPr="00B078C6" w:rsidRDefault="0042349C" w:rsidP="0042349C">
            <w:pPr>
              <w:pStyle w:val="Default"/>
              <w:spacing w:before="40" w:after="40"/>
              <w:rPr>
                <w:rFonts w:ascii="Times New Roman" w:hAnsi="Times New Roman" w:cs="Times New Roman"/>
                <w:sz w:val="20"/>
                <w:szCs w:val="20"/>
                <w:lang w:eastAsia="ko-KR"/>
              </w:rPr>
            </w:pPr>
            <w:r w:rsidRPr="00B078C6">
              <w:rPr>
                <w:rFonts w:ascii="Times New Roman" w:hAnsi="Times New Roman" w:cs="Times New Roman"/>
                <w:sz w:val="20"/>
                <w:szCs w:val="20"/>
              </w:rPr>
              <w:t>List and define all variables for which data were sought (e.g., PICOS, funding sources) and any a</w:t>
            </w:r>
          </w:p>
          <w:p w:rsidR="0042349C" w:rsidRPr="00B078C6" w:rsidRDefault="0042349C" w:rsidP="0042349C">
            <w:pPr>
              <w:pStyle w:val="Default"/>
              <w:spacing w:before="40" w:after="40"/>
              <w:rPr>
                <w:rFonts w:ascii="Times New Roman" w:hAnsi="Times New Roman" w:cs="Times New Roman"/>
                <w:sz w:val="20"/>
                <w:szCs w:val="20"/>
              </w:rPr>
            </w:pPr>
            <w:proofErr w:type="spellStart"/>
            <w:proofErr w:type="gramStart"/>
            <w:r w:rsidRPr="00B078C6">
              <w:rPr>
                <w:rFonts w:ascii="Times New Roman" w:hAnsi="Times New Roman" w:cs="Times New Roman"/>
                <w:sz w:val="20"/>
                <w:szCs w:val="20"/>
              </w:rPr>
              <w:t>ssumptions</w:t>
            </w:r>
            <w:proofErr w:type="spellEnd"/>
            <w:proofErr w:type="gramEnd"/>
            <w:r w:rsidRPr="00B078C6">
              <w:rPr>
                <w:rFonts w:ascii="Times New Roman" w:hAnsi="Times New Roman" w:cs="Times New Roman"/>
                <w:sz w:val="20"/>
                <w:szCs w:val="20"/>
              </w:rPr>
              <w:t xml:space="preserve"> and simplifications made. </w:t>
            </w:r>
          </w:p>
        </w:tc>
        <w:tc>
          <w:tcPr>
            <w:tcW w:w="1036" w:type="pct"/>
            <w:shd w:val="clear" w:color="auto" w:fill="auto"/>
          </w:tcPr>
          <w:p w:rsidR="0042349C" w:rsidRPr="00B078C6" w:rsidRDefault="0042349C" w:rsidP="0042349C">
            <w:pPr>
              <w:pStyle w:val="Default"/>
              <w:spacing w:before="40" w:after="40"/>
              <w:rPr>
                <w:rFonts w:ascii="Times New Roman" w:hAnsi="Times New Roman" w:cs="Times New Roman"/>
                <w:color w:val="auto"/>
                <w:sz w:val="20"/>
                <w:lang w:eastAsia="ko-KR"/>
              </w:rPr>
            </w:pPr>
            <w:r w:rsidRPr="0042349C">
              <w:rPr>
                <w:rFonts w:ascii="Times New Roman" w:hAnsi="Times New Roman" w:cs="Times New Roman"/>
                <w:i/>
                <w:color w:val="auto"/>
                <w:sz w:val="20"/>
                <w:lang w:eastAsia="ko-KR"/>
              </w:rPr>
              <w:t>Systematic review</w:t>
            </w:r>
            <w:r>
              <w:rPr>
                <w:rFonts w:ascii="Times New Roman" w:hAnsi="Times New Roman" w:cs="Times New Roman"/>
                <w:color w:val="auto"/>
                <w:sz w:val="20"/>
                <w:lang w:eastAsia="ko-KR"/>
              </w:rPr>
              <w:t xml:space="preserve"> in “Method” section</w:t>
            </w:r>
          </w:p>
        </w:tc>
      </w:tr>
      <w:tr w:rsidR="0042349C" w:rsidRPr="00B078C6" w:rsidTr="0042349C">
        <w:trPr>
          <w:trHeight w:val="270"/>
        </w:trPr>
        <w:tc>
          <w:tcPr>
            <w:tcW w:w="815"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Risk of bias in individual studies </w:t>
            </w:r>
          </w:p>
        </w:tc>
        <w:tc>
          <w:tcPr>
            <w:tcW w:w="233" w:type="pct"/>
            <w:shd w:val="clear" w:color="auto" w:fill="auto"/>
          </w:tcPr>
          <w:p w:rsidR="0042349C" w:rsidRPr="00B078C6" w:rsidRDefault="0042349C" w:rsidP="0042349C">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12</w:t>
            </w:r>
          </w:p>
        </w:tc>
        <w:tc>
          <w:tcPr>
            <w:tcW w:w="2916" w:type="pct"/>
            <w:shd w:val="clear" w:color="auto" w:fill="auto"/>
          </w:tcPr>
          <w:p w:rsidR="0042349C" w:rsidRPr="00B078C6" w:rsidRDefault="0042349C" w:rsidP="0042349C">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036" w:type="pct"/>
            <w:shd w:val="clear" w:color="auto" w:fill="auto"/>
          </w:tcPr>
          <w:p w:rsidR="0042349C" w:rsidRPr="00B078C6" w:rsidRDefault="0042349C" w:rsidP="0042349C">
            <w:pPr>
              <w:pStyle w:val="Default"/>
              <w:spacing w:before="40" w:after="40"/>
              <w:rPr>
                <w:rFonts w:ascii="Times New Roman" w:hAnsi="Times New Roman" w:cs="Times New Roman"/>
                <w:color w:val="auto"/>
                <w:sz w:val="20"/>
                <w:lang w:eastAsia="ko-KR"/>
              </w:rPr>
            </w:pPr>
            <w:r w:rsidRPr="0042349C">
              <w:rPr>
                <w:rFonts w:ascii="Times New Roman" w:hAnsi="Times New Roman" w:cs="Times New Roman"/>
                <w:i/>
                <w:color w:val="auto"/>
                <w:sz w:val="20"/>
                <w:lang w:eastAsia="ko-KR"/>
              </w:rPr>
              <w:t>Systematic review</w:t>
            </w:r>
            <w:r>
              <w:rPr>
                <w:rFonts w:ascii="Times New Roman" w:hAnsi="Times New Roman" w:cs="Times New Roman"/>
                <w:color w:val="auto"/>
                <w:sz w:val="20"/>
                <w:lang w:eastAsia="ko-KR"/>
              </w:rPr>
              <w:t xml:space="preserve"> in “Materials &amp; methods” section</w:t>
            </w:r>
          </w:p>
        </w:tc>
      </w:tr>
      <w:tr w:rsidR="0001086B" w:rsidRPr="00B078C6" w:rsidTr="0042349C">
        <w:trPr>
          <w:trHeight w:val="156"/>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Summary measures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13</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State the principal summary measures (e.g., risk ratio, difference in means). </w:t>
            </w:r>
          </w:p>
        </w:tc>
        <w:tc>
          <w:tcPr>
            <w:tcW w:w="1036" w:type="pct"/>
            <w:shd w:val="clear" w:color="auto" w:fill="auto"/>
          </w:tcPr>
          <w:p w:rsidR="0001086B" w:rsidRPr="00B078C6" w:rsidRDefault="0001086B" w:rsidP="001E223B">
            <w:pPr>
              <w:pStyle w:val="Default"/>
              <w:spacing w:before="40" w:after="40"/>
              <w:rPr>
                <w:rFonts w:ascii="Times New Roman" w:hAnsi="Times New Roman" w:cs="Times New Roman"/>
                <w:color w:val="auto"/>
                <w:sz w:val="20"/>
                <w:lang w:eastAsia="ko-KR"/>
              </w:rPr>
            </w:pPr>
            <w:r w:rsidRPr="00B078C6">
              <w:rPr>
                <w:rFonts w:ascii="Times New Roman" w:hAnsi="Times New Roman" w:cs="Times New Roman"/>
                <w:color w:val="auto"/>
                <w:sz w:val="20"/>
                <w:lang w:eastAsia="ko-KR"/>
              </w:rPr>
              <w:t>N</w:t>
            </w:r>
            <w:r w:rsidR="00F52073">
              <w:rPr>
                <w:rFonts w:ascii="Times New Roman" w:hAnsi="Times New Roman" w:cs="Times New Roman"/>
                <w:color w:val="auto"/>
                <w:sz w:val="20"/>
                <w:lang w:eastAsia="ko-KR"/>
              </w:rPr>
              <w:t>/</w:t>
            </w:r>
            <w:r w:rsidRPr="00B078C6">
              <w:rPr>
                <w:rFonts w:ascii="Times New Roman" w:hAnsi="Times New Roman" w:cs="Times New Roman"/>
                <w:color w:val="auto"/>
                <w:sz w:val="20"/>
                <w:lang w:eastAsia="ko-KR"/>
              </w:rPr>
              <w:t>A</w:t>
            </w:r>
          </w:p>
        </w:tc>
      </w:tr>
      <w:tr w:rsidR="0001086B" w:rsidRPr="00B078C6" w:rsidTr="0042349C">
        <w:trPr>
          <w:trHeight w:val="271"/>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Synthesis of results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14</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Describe the methods of handling data and combining results of studies, if done, including measures of consistency (e.g., I</w:t>
            </w:r>
            <w:r w:rsidRPr="00B078C6">
              <w:rPr>
                <w:rFonts w:ascii="Times New Roman" w:hAnsi="Times New Roman" w:cs="Times New Roman"/>
                <w:sz w:val="20"/>
                <w:szCs w:val="20"/>
                <w:vertAlign w:val="superscript"/>
              </w:rPr>
              <w:t>2</w:t>
            </w:r>
            <w:r w:rsidRPr="00B078C6">
              <w:rPr>
                <w:rFonts w:ascii="Times New Roman" w:hAnsi="Times New Roman" w:cs="Times New Roman"/>
                <w:sz w:val="13"/>
                <w:szCs w:val="13"/>
              </w:rPr>
              <w:t xml:space="preserve">) </w:t>
            </w:r>
            <w:r w:rsidRPr="00B078C6">
              <w:rPr>
                <w:rFonts w:ascii="Times New Roman" w:hAnsi="Times New Roman" w:cs="Times New Roman"/>
                <w:sz w:val="20"/>
                <w:szCs w:val="20"/>
              </w:rPr>
              <w:t xml:space="preserve">for each meta-analysis. </w:t>
            </w:r>
          </w:p>
        </w:tc>
        <w:tc>
          <w:tcPr>
            <w:tcW w:w="1036" w:type="pct"/>
            <w:shd w:val="clear" w:color="auto" w:fill="auto"/>
          </w:tcPr>
          <w:p w:rsidR="0001086B" w:rsidRPr="00B078C6" w:rsidRDefault="0001086B" w:rsidP="001E223B">
            <w:pPr>
              <w:pStyle w:val="Default"/>
              <w:spacing w:before="40" w:after="40"/>
              <w:rPr>
                <w:rFonts w:ascii="Times New Roman" w:hAnsi="Times New Roman" w:cs="Times New Roman"/>
                <w:color w:val="auto"/>
                <w:sz w:val="20"/>
                <w:lang w:eastAsia="ko-KR"/>
              </w:rPr>
            </w:pPr>
            <w:r w:rsidRPr="00B078C6">
              <w:rPr>
                <w:rFonts w:ascii="Times New Roman" w:hAnsi="Times New Roman" w:cs="Times New Roman"/>
                <w:color w:val="auto"/>
                <w:sz w:val="20"/>
                <w:lang w:eastAsia="ko-KR"/>
              </w:rPr>
              <w:t>N</w:t>
            </w:r>
            <w:r w:rsidR="00F52073">
              <w:rPr>
                <w:rFonts w:ascii="Times New Roman" w:hAnsi="Times New Roman" w:cs="Times New Roman"/>
                <w:color w:val="auto"/>
                <w:sz w:val="20"/>
                <w:lang w:eastAsia="ko-KR"/>
              </w:rPr>
              <w:t>/</w:t>
            </w:r>
            <w:r w:rsidRPr="00B078C6">
              <w:rPr>
                <w:rFonts w:ascii="Times New Roman" w:hAnsi="Times New Roman" w:cs="Times New Roman"/>
                <w:color w:val="auto"/>
                <w:sz w:val="20"/>
                <w:lang w:eastAsia="ko-KR"/>
              </w:rPr>
              <w:t>A</w:t>
            </w:r>
          </w:p>
        </w:tc>
      </w:tr>
      <w:tr w:rsidR="0001086B" w:rsidRPr="00B078C6" w:rsidTr="0042349C">
        <w:trPr>
          <w:trHeight w:val="271"/>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Risk of bias across studies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15</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036" w:type="pct"/>
            <w:shd w:val="clear" w:color="auto" w:fill="auto"/>
          </w:tcPr>
          <w:p w:rsidR="0001086B" w:rsidRPr="00B078C6" w:rsidRDefault="0001086B" w:rsidP="001E223B">
            <w:pPr>
              <w:pStyle w:val="Default"/>
              <w:spacing w:before="40" w:after="40"/>
              <w:rPr>
                <w:rFonts w:ascii="Times New Roman" w:hAnsi="Times New Roman" w:cs="Times New Roman"/>
                <w:color w:val="auto"/>
                <w:sz w:val="20"/>
                <w:lang w:eastAsia="ko-KR"/>
              </w:rPr>
            </w:pPr>
            <w:r w:rsidRPr="00B078C6">
              <w:rPr>
                <w:rFonts w:ascii="Times New Roman" w:hAnsi="Times New Roman" w:cs="Times New Roman"/>
                <w:color w:val="auto"/>
                <w:sz w:val="20"/>
                <w:lang w:eastAsia="ko-KR"/>
              </w:rPr>
              <w:t>N</w:t>
            </w:r>
            <w:r w:rsidR="00F52073">
              <w:rPr>
                <w:rFonts w:ascii="Times New Roman" w:hAnsi="Times New Roman" w:cs="Times New Roman"/>
                <w:color w:val="auto"/>
                <w:sz w:val="20"/>
                <w:lang w:eastAsia="ko-KR"/>
              </w:rPr>
              <w:t>/</w:t>
            </w:r>
            <w:r w:rsidRPr="00B078C6">
              <w:rPr>
                <w:rFonts w:ascii="Times New Roman" w:hAnsi="Times New Roman" w:cs="Times New Roman"/>
                <w:color w:val="auto"/>
                <w:sz w:val="20"/>
                <w:lang w:eastAsia="ko-KR"/>
              </w:rPr>
              <w:t>A</w:t>
            </w:r>
          </w:p>
        </w:tc>
      </w:tr>
      <w:tr w:rsidR="0001086B" w:rsidRPr="00B078C6" w:rsidTr="0042349C">
        <w:trPr>
          <w:trHeight w:val="271"/>
        </w:trPr>
        <w:tc>
          <w:tcPr>
            <w:tcW w:w="815"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Additional </w:t>
            </w:r>
            <w:r w:rsidRPr="00B078C6">
              <w:rPr>
                <w:rFonts w:ascii="Times New Roman" w:hAnsi="Times New Roman" w:cs="Times New Roman"/>
                <w:sz w:val="20"/>
                <w:szCs w:val="20"/>
              </w:rPr>
              <w:lastRenderedPageBreak/>
              <w:t xml:space="preserve">analyses </w:t>
            </w:r>
          </w:p>
        </w:tc>
        <w:tc>
          <w:tcPr>
            <w:tcW w:w="233" w:type="pct"/>
            <w:tcBorders>
              <w:bottom w:val="single" w:sz="6" w:space="0" w:color="000000"/>
            </w:tcBorders>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lastRenderedPageBreak/>
              <w:t>16</w:t>
            </w:r>
          </w:p>
        </w:tc>
        <w:tc>
          <w:tcPr>
            <w:tcW w:w="291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Describe methods of additional analyses (e.g., sensitivity or </w:t>
            </w:r>
            <w:r w:rsidRPr="00B078C6">
              <w:rPr>
                <w:rFonts w:ascii="Times New Roman" w:hAnsi="Times New Roman" w:cs="Times New Roman"/>
                <w:sz w:val="20"/>
                <w:szCs w:val="20"/>
              </w:rPr>
              <w:lastRenderedPageBreak/>
              <w:t xml:space="preserve">subgroup analyses, meta-regression), if done, indicating which were pre-specified. </w:t>
            </w:r>
          </w:p>
        </w:tc>
        <w:tc>
          <w:tcPr>
            <w:tcW w:w="103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color w:val="auto"/>
                <w:sz w:val="20"/>
                <w:lang w:eastAsia="ko-KR"/>
              </w:rPr>
            </w:pPr>
            <w:r w:rsidRPr="00B078C6">
              <w:rPr>
                <w:rFonts w:ascii="Times New Roman" w:hAnsi="Times New Roman" w:cs="Times New Roman"/>
                <w:color w:val="auto"/>
                <w:sz w:val="20"/>
                <w:lang w:eastAsia="ko-KR"/>
              </w:rPr>
              <w:lastRenderedPageBreak/>
              <w:t>N</w:t>
            </w:r>
            <w:r w:rsidR="00F52073">
              <w:rPr>
                <w:rFonts w:ascii="Times New Roman" w:hAnsi="Times New Roman" w:cs="Times New Roman"/>
                <w:color w:val="auto"/>
                <w:sz w:val="20"/>
                <w:lang w:eastAsia="ko-KR"/>
              </w:rPr>
              <w:t>/</w:t>
            </w:r>
            <w:r w:rsidRPr="00B078C6">
              <w:rPr>
                <w:rFonts w:ascii="Times New Roman" w:hAnsi="Times New Roman" w:cs="Times New Roman"/>
                <w:color w:val="auto"/>
                <w:sz w:val="20"/>
                <w:lang w:eastAsia="ko-KR"/>
              </w:rPr>
              <w:t>A</w:t>
            </w:r>
          </w:p>
        </w:tc>
      </w:tr>
      <w:tr w:rsidR="0001086B" w:rsidRPr="00B078C6" w:rsidTr="0042349C">
        <w:trPr>
          <w:trHeight w:val="157"/>
        </w:trPr>
        <w:tc>
          <w:tcPr>
            <w:tcW w:w="3964" w:type="pct"/>
            <w:gridSpan w:val="3"/>
            <w:tcBorders>
              <w:top w:val="single" w:sz="6" w:space="0" w:color="000000"/>
            </w:tcBorders>
            <w:shd w:val="clear" w:color="auto" w:fill="auto"/>
            <w:vAlign w:val="center"/>
          </w:tcPr>
          <w:p w:rsidR="0001086B" w:rsidRPr="00B078C6" w:rsidRDefault="0001086B" w:rsidP="001E223B">
            <w:pPr>
              <w:pStyle w:val="Default"/>
              <w:rPr>
                <w:rFonts w:ascii="Times New Roman" w:hAnsi="Times New Roman" w:cs="Times New Roman"/>
                <w:sz w:val="22"/>
                <w:szCs w:val="22"/>
              </w:rPr>
            </w:pPr>
            <w:r w:rsidRPr="00B078C6">
              <w:rPr>
                <w:rFonts w:ascii="Times New Roman" w:hAnsi="Times New Roman" w:cs="Times New Roman"/>
                <w:b/>
                <w:bCs/>
                <w:sz w:val="20"/>
                <w:szCs w:val="22"/>
              </w:rPr>
              <w:lastRenderedPageBreak/>
              <w:t xml:space="preserve">RESULTS </w:t>
            </w:r>
          </w:p>
        </w:tc>
        <w:tc>
          <w:tcPr>
            <w:tcW w:w="1036" w:type="pct"/>
            <w:tcBorders>
              <w:top w:val="single" w:sz="6" w:space="0" w:color="000000"/>
            </w:tcBorders>
            <w:shd w:val="clear" w:color="auto" w:fill="auto"/>
          </w:tcPr>
          <w:p w:rsidR="0001086B" w:rsidRPr="00B078C6" w:rsidRDefault="0001086B" w:rsidP="001E223B">
            <w:pPr>
              <w:pStyle w:val="Default"/>
              <w:jc w:val="center"/>
              <w:rPr>
                <w:rFonts w:ascii="Times New Roman" w:hAnsi="Times New Roman" w:cs="Times New Roman"/>
                <w:color w:val="auto"/>
                <w:sz w:val="20"/>
              </w:rPr>
            </w:pPr>
          </w:p>
        </w:tc>
      </w:tr>
      <w:tr w:rsidR="0001086B" w:rsidRPr="00B078C6" w:rsidTr="0042349C">
        <w:trPr>
          <w:trHeight w:val="270"/>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Study selection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17</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036" w:type="pct"/>
            <w:shd w:val="clear" w:color="auto" w:fill="auto"/>
          </w:tcPr>
          <w:p w:rsidR="00D461A0" w:rsidRDefault="0042349C" w:rsidP="001E223B">
            <w:pPr>
              <w:pStyle w:val="Default"/>
              <w:spacing w:before="40" w:after="40"/>
              <w:rPr>
                <w:rFonts w:ascii="Times New Roman" w:hAnsi="Times New Roman" w:cs="Times New Roman"/>
                <w:color w:val="auto"/>
                <w:sz w:val="20"/>
                <w:lang w:eastAsia="ko-KR"/>
              </w:rPr>
            </w:pPr>
            <w:r>
              <w:rPr>
                <w:rFonts w:ascii="Times New Roman" w:hAnsi="Times New Roman" w:cs="Times New Roman"/>
                <w:color w:val="auto"/>
                <w:sz w:val="20"/>
                <w:lang w:eastAsia="ko-KR"/>
              </w:rPr>
              <w:t xml:space="preserve">“Results” section and Figure 2 </w:t>
            </w:r>
          </w:p>
          <w:p w:rsidR="0001086B" w:rsidRPr="00B078C6" w:rsidRDefault="0001086B" w:rsidP="001E223B">
            <w:pPr>
              <w:pStyle w:val="Default"/>
              <w:spacing w:before="40" w:after="40"/>
              <w:rPr>
                <w:rFonts w:ascii="Times New Roman" w:hAnsi="Times New Roman" w:cs="Times New Roman"/>
                <w:color w:val="auto"/>
                <w:sz w:val="20"/>
                <w:lang w:eastAsia="ko-KR"/>
              </w:rPr>
            </w:pPr>
          </w:p>
        </w:tc>
      </w:tr>
      <w:tr w:rsidR="0001086B" w:rsidRPr="00B078C6" w:rsidTr="0042349C">
        <w:trPr>
          <w:trHeight w:val="270"/>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Study characteristics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18</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036" w:type="pct"/>
            <w:shd w:val="clear" w:color="auto" w:fill="auto"/>
          </w:tcPr>
          <w:p w:rsidR="0001086B" w:rsidRPr="00B078C6" w:rsidRDefault="0001086B" w:rsidP="007D0AFB">
            <w:pPr>
              <w:pStyle w:val="Default"/>
              <w:spacing w:before="40" w:after="40"/>
              <w:rPr>
                <w:rFonts w:ascii="Times New Roman" w:hAnsi="Times New Roman" w:cs="Times New Roman"/>
                <w:color w:val="auto"/>
                <w:sz w:val="20"/>
                <w:lang w:eastAsia="ko-KR"/>
              </w:rPr>
            </w:pPr>
            <w:r w:rsidRPr="00B078C6">
              <w:rPr>
                <w:rFonts w:ascii="Times New Roman" w:hAnsi="Times New Roman" w:cs="Times New Roman"/>
                <w:color w:val="auto"/>
                <w:sz w:val="20"/>
                <w:lang w:eastAsia="ko-KR"/>
              </w:rPr>
              <w:t>Table</w:t>
            </w:r>
            <w:r w:rsidR="007D0AFB">
              <w:rPr>
                <w:rFonts w:ascii="Times New Roman" w:hAnsi="Times New Roman" w:cs="Times New Roman"/>
                <w:color w:val="auto"/>
                <w:sz w:val="20"/>
                <w:lang w:eastAsia="ko-KR"/>
              </w:rPr>
              <w:t xml:space="preserve"> 5</w:t>
            </w:r>
          </w:p>
        </w:tc>
      </w:tr>
      <w:tr w:rsidR="0001086B" w:rsidRPr="00B078C6" w:rsidTr="0042349C">
        <w:trPr>
          <w:trHeight w:val="156"/>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Risk of bias within studies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19</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Present data on risk of bias of each study and, if available, any outcome level assessment (see item 12). </w:t>
            </w:r>
          </w:p>
        </w:tc>
        <w:tc>
          <w:tcPr>
            <w:tcW w:w="1036" w:type="pct"/>
            <w:shd w:val="clear" w:color="auto" w:fill="auto"/>
          </w:tcPr>
          <w:p w:rsidR="0001086B" w:rsidRPr="00B078C6" w:rsidRDefault="0001086B" w:rsidP="001E223B">
            <w:pPr>
              <w:pStyle w:val="Default"/>
              <w:spacing w:before="40" w:after="40"/>
              <w:rPr>
                <w:rFonts w:ascii="Times New Roman" w:hAnsi="Times New Roman" w:cs="Times New Roman"/>
                <w:color w:val="auto"/>
                <w:sz w:val="20"/>
                <w:lang w:eastAsia="ko-KR"/>
              </w:rPr>
            </w:pPr>
            <w:r w:rsidRPr="00B078C6">
              <w:rPr>
                <w:rFonts w:ascii="Times New Roman" w:hAnsi="Times New Roman" w:cs="Times New Roman"/>
                <w:color w:val="auto"/>
                <w:sz w:val="20"/>
                <w:lang w:eastAsia="ko-KR"/>
              </w:rPr>
              <w:t>N</w:t>
            </w:r>
            <w:r w:rsidR="00F52073">
              <w:rPr>
                <w:rFonts w:ascii="Times New Roman" w:hAnsi="Times New Roman" w:cs="Times New Roman"/>
                <w:color w:val="auto"/>
                <w:sz w:val="20"/>
                <w:lang w:eastAsia="ko-KR"/>
              </w:rPr>
              <w:t>/</w:t>
            </w:r>
            <w:r w:rsidRPr="00B078C6">
              <w:rPr>
                <w:rFonts w:ascii="Times New Roman" w:hAnsi="Times New Roman" w:cs="Times New Roman"/>
                <w:color w:val="auto"/>
                <w:sz w:val="20"/>
                <w:lang w:eastAsia="ko-KR"/>
              </w:rPr>
              <w:t>A</w:t>
            </w:r>
          </w:p>
        </w:tc>
      </w:tr>
      <w:tr w:rsidR="0001086B" w:rsidRPr="00B078C6" w:rsidTr="0042349C">
        <w:trPr>
          <w:trHeight w:val="270"/>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Results of individual studies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20</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036" w:type="pct"/>
            <w:shd w:val="clear" w:color="auto" w:fill="auto"/>
          </w:tcPr>
          <w:p w:rsidR="007D0AFB" w:rsidRDefault="007D0AFB" w:rsidP="007D0AFB">
            <w:pPr>
              <w:pStyle w:val="Default"/>
              <w:spacing w:before="40" w:after="40"/>
              <w:rPr>
                <w:rFonts w:ascii="Times New Roman" w:hAnsi="Times New Roman" w:cs="Times New Roman"/>
                <w:color w:val="auto"/>
                <w:sz w:val="20"/>
                <w:lang w:eastAsia="ko-KR"/>
              </w:rPr>
            </w:pPr>
            <w:r>
              <w:rPr>
                <w:rFonts w:ascii="Times New Roman" w:hAnsi="Times New Roman" w:cs="Times New Roman"/>
                <w:color w:val="auto"/>
                <w:sz w:val="20"/>
                <w:lang w:eastAsia="ko-KR"/>
              </w:rPr>
              <w:t>Table</w:t>
            </w:r>
            <w:r w:rsidR="0001086B" w:rsidRPr="00B078C6">
              <w:rPr>
                <w:rFonts w:ascii="Times New Roman" w:hAnsi="Times New Roman" w:cs="Times New Roman"/>
                <w:color w:val="auto"/>
                <w:sz w:val="20"/>
                <w:lang w:eastAsia="ko-KR"/>
              </w:rPr>
              <w:t xml:space="preserve"> </w:t>
            </w:r>
            <w:r>
              <w:rPr>
                <w:rFonts w:ascii="Times New Roman" w:hAnsi="Times New Roman" w:cs="Times New Roman"/>
                <w:color w:val="auto"/>
                <w:sz w:val="20"/>
                <w:lang w:eastAsia="ko-KR"/>
              </w:rPr>
              <w:t xml:space="preserve">5, </w:t>
            </w:r>
          </w:p>
          <w:p w:rsidR="0001086B" w:rsidRPr="00B078C6" w:rsidRDefault="007D0AFB" w:rsidP="007D0AFB">
            <w:pPr>
              <w:pStyle w:val="Default"/>
              <w:spacing w:before="40" w:after="40"/>
              <w:rPr>
                <w:rFonts w:ascii="Times New Roman" w:hAnsi="Times New Roman" w:cs="Times New Roman"/>
                <w:color w:val="auto"/>
                <w:sz w:val="20"/>
                <w:lang w:eastAsia="ko-KR"/>
              </w:rPr>
            </w:pPr>
            <w:r>
              <w:rPr>
                <w:rFonts w:ascii="Times New Roman" w:hAnsi="Times New Roman" w:cs="Times New Roman"/>
                <w:color w:val="auto"/>
                <w:sz w:val="20"/>
                <w:lang w:eastAsia="ko-KR"/>
              </w:rPr>
              <w:t>Table 6</w:t>
            </w:r>
          </w:p>
        </w:tc>
      </w:tr>
      <w:tr w:rsidR="0001086B" w:rsidRPr="00B078C6" w:rsidTr="0042349C">
        <w:trPr>
          <w:trHeight w:val="157"/>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Synthesis of results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21</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Present results of each meta-analysis done, including confidence intervals and measures of consistency. </w:t>
            </w:r>
          </w:p>
        </w:tc>
        <w:tc>
          <w:tcPr>
            <w:tcW w:w="1036" w:type="pct"/>
            <w:shd w:val="clear" w:color="auto" w:fill="auto"/>
          </w:tcPr>
          <w:p w:rsidR="0001086B" w:rsidRPr="00B078C6" w:rsidRDefault="0001086B" w:rsidP="001E223B">
            <w:pPr>
              <w:pStyle w:val="Default"/>
              <w:spacing w:before="40" w:after="40"/>
              <w:rPr>
                <w:rFonts w:ascii="Times New Roman" w:hAnsi="Times New Roman" w:cs="Times New Roman"/>
                <w:color w:val="auto"/>
                <w:sz w:val="20"/>
                <w:lang w:eastAsia="ko-KR"/>
              </w:rPr>
            </w:pPr>
            <w:r w:rsidRPr="00B078C6">
              <w:rPr>
                <w:rFonts w:ascii="Times New Roman" w:hAnsi="Times New Roman" w:cs="Times New Roman"/>
                <w:color w:val="auto"/>
                <w:sz w:val="20"/>
                <w:lang w:eastAsia="ko-KR"/>
              </w:rPr>
              <w:t>N</w:t>
            </w:r>
            <w:r w:rsidR="00F52073">
              <w:rPr>
                <w:rFonts w:ascii="Times New Roman" w:hAnsi="Times New Roman" w:cs="Times New Roman"/>
                <w:color w:val="auto"/>
                <w:sz w:val="20"/>
                <w:lang w:eastAsia="ko-KR"/>
              </w:rPr>
              <w:t>/</w:t>
            </w:r>
            <w:r w:rsidRPr="00B078C6">
              <w:rPr>
                <w:rFonts w:ascii="Times New Roman" w:hAnsi="Times New Roman" w:cs="Times New Roman"/>
                <w:color w:val="auto"/>
                <w:sz w:val="20"/>
                <w:lang w:eastAsia="ko-KR"/>
              </w:rPr>
              <w:t>A</w:t>
            </w:r>
          </w:p>
        </w:tc>
      </w:tr>
      <w:tr w:rsidR="0001086B" w:rsidRPr="00B078C6" w:rsidTr="0042349C">
        <w:trPr>
          <w:trHeight w:val="156"/>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Risk of bias across studies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22</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Present results of any assessment of risk of bias across studies (see Item 15). </w:t>
            </w:r>
          </w:p>
        </w:tc>
        <w:tc>
          <w:tcPr>
            <w:tcW w:w="1036" w:type="pct"/>
            <w:shd w:val="clear" w:color="auto" w:fill="auto"/>
          </w:tcPr>
          <w:p w:rsidR="0001086B" w:rsidRPr="00B078C6" w:rsidRDefault="0001086B" w:rsidP="001E223B">
            <w:pPr>
              <w:pStyle w:val="Default"/>
              <w:spacing w:before="40" w:after="40"/>
              <w:rPr>
                <w:rFonts w:ascii="Times New Roman" w:hAnsi="Times New Roman" w:cs="Times New Roman"/>
                <w:color w:val="auto"/>
                <w:sz w:val="20"/>
                <w:lang w:eastAsia="ko-KR"/>
              </w:rPr>
            </w:pPr>
            <w:r w:rsidRPr="00B078C6">
              <w:rPr>
                <w:rFonts w:ascii="Times New Roman" w:hAnsi="Times New Roman" w:cs="Times New Roman"/>
                <w:color w:val="auto"/>
                <w:sz w:val="20"/>
                <w:lang w:eastAsia="ko-KR"/>
              </w:rPr>
              <w:t>N</w:t>
            </w:r>
            <w:r w:rsidR="00F52073">
              <w:rPr>
                <w:rFonts w:ascii="Times New Roman" w:hAnsi="Times New Roman" w:cs="Times New Roman"/>
                <w:color w:val="auto"/>
                <w:sz w:val="20"/>
                <w:lang w:eastAsia="ko-KR"/>
              </w:rPr>
              <w:t>/</w:t>
            </w:r>
            <w:r w:rsidRPr="00B078C6">
              <w:rPr>
                <w:rFonts w:ascii="Times New Roman" w:hAnsi="Times New Roman" w:cs="Times New Roman"/>
                <w:color w:val="auto"/>
                <w:sz w:val="20"/>
                <w:lang w:eastAsia="ko-KR"/>
              </w:rPr>
              <w:t>A</w:t>
            </w:r>
          </w:p>
        </w:tc>
      </w:tr>
      <w:tr w:rsidR="0001086B" w:rsidRPr="00B078C6" w:rsidTr="0042349C">
        <w:trPr>
          <w:trHeight w:val="183"/>
        </w:trPr>
        <w:tc>
          <w:tcPr>
            <w:tcW w:w="815"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Additional analysis </w:t>
            </w:r>
          </w:p>
        </w:tc>
        <w:tc>
          <w:tcPr>
            <w:tcW w:w="233" w:type="pct"/>
            <w:tcBorders>
              <w:bottom w:val="single" w:sz="6" w:space="0" w:color="000000"/>
            </w:tcBorders>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23</w:t>
            </w:r>
          </w:p>
        </w:tc>
        <w:tc>
          <w:tcPr>
            <w:tcW w:w="291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Give results of additional analyses, if done (e.g., sensitivity or subgroup analyses, meta-regression [see Item 16]). </w:t>
            </w:r>
          </w:p>
        </w:tc>
        <w:tc>
          <w:tcPr>
            <w:tcW w:w="103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color w:val="auto"/>
                <w:sz w:val="20"/>
                <w:lang w:eastAsia="ko-KR"/>
              </w:rPr>
            </w:pPr>
            <w:r w:rsidRPr="00B078C6">
              <w:rPr>
                <w:rFonts w:ascii="Times New Roman" w:hAnsi="Times New Roman" w:cs="Times New Roman"/>
                <w:color w:val="auto"/>
                <w:sz w:val="20"/>
                <w:lang w:eastAsia="ko-KR"/>
              </w:rPr>
              <w:t>N</w:t>
            </w:r>
            <w:r w:rsidR="00F52073">
              <w:rPr>
                <w:rFonts w:ascii="Times New Roman" w:hAnsi="Times New Roman" w:cs="Times New Roman"/>
                <w:color w:val="auto"/>
                <w:sz w:val="20"/>
                <w:lang w:eastAsia="ko-KR"/>
              </w:rPr>
              <w:t>/</w:t>
            </w:r>
            <w:r w:rsidRPr="00B078C6">
              <w:rPr>
                <w:rFonts w:ascii="Times New Roman" w:hAnsi="Times New Roman" w:cs="Times New Roman"/>
                <w:color w:val="auto"/>
                <w:sz w:val="20"/>
                <w:lang w:eastAsia="ko-KR"/>
              </w:rPr>
              <w:t>A</w:t>
            </w:r>
          </w:p>
        </w:tc>
      </w:tr>
      <w:tr w:rsidR="0001086B" w:rsidRPr="00B078C6" w:rsidTr="0042349C">
        <w:trPr>
          <w:trHeight w:val="157"/>
        </w:trPr>
        <w:tc>
          <w:tcPr>
            <w:tcW w:w="3964" w:type="pct"/>
            <w:gridSpan w:val="3"/>
            <w:tcBorders>
              <w:top w:val="single" w:sz="6" w:space="0" w:color="000000"/>
            </w:tcBorders>
            <w:shd w:val="clear" w:color="auto" w:fill="auto"/>
            <w:vAlign w:val="center"/>
          </w:tcPr>
          <w:p w:rsidR="0001086B" w:rsidRPr="00B078C6" w:rsidRDefault="0001086B" w:rsidP="001E223B">
            <w:pPr>
              <w:pStyle w:val="Default"/>
              <w:rPr>
                <w:rFonts w:ascii="Times New Roman" w:hAnsi="Times New Roman" w:cs="Times New Roman"/>
                <w:sz w:val="22"/>
                <w:szCs w:val="22"/>
              </w:rPr>
            </w:pPr>
            <w:r w:rsidRPr="00B078C6">
              <w:rPr>
                <w:rFonts w:ascii="Times New Roman" w:hAnsi="Times New Roman" w:cs="Times New Roman"/>
                <w:b/>
                <w:bCs/>
                <w:sz w:val="20"/>
                <w:szCs w:val="22"/>
              </w:rPr>
              <w:t xml:space="preserve">DISCUSSION </w:t>
            </w:r>
          </w:p>
        </w:tc>
        <w:tc>
          <w:tcPr>
            <w:tcW w:w="1036" w:type="pct"/>
            <w:tcBorders>
              <w:top w:val="single" w:sz="6" w:space="0" w:color="000000"/>
            </w:tcBorders>
            <w:shd w:val="clear" w:color="auto" w:fill="auto"/>
          </w:tcPr>
          <w:p w:rsidR="0001086B" w:rsidRPr="00B078C6" w:rsidRDefault="0001086B" w:rsidP="001E223B">
            <w:pPr>
              <w:pStyle w:val="Default"/>
              <w:jc w:val="center"/>
              <w:rPr>
                <w:rFonts w:ascii="Times New Roman" w:hAnsi="Times New Roman" w:cs="Times New Roman"/>
                <w:color w:val="auto"/>
                <w:sz w:val="20"/>
              </w:rPr>
            </w:pPr>
          </w:p>
        </w:tc>
      </w:tr>
      <w:tr w:rsidR="0001086B" w:rsidRPr="00B078C6" w:rsidTr="0042349C">
        <w:trPr>
          <w:trHeight w:val="270"/>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Summary of evidence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24</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036" w:type="pct"/>
            <w:shd w:val="clear" w:color="auto" w:fill="auto"/>
          </w:tcPr>
          <w:p w:rsidR="0001086B" w:rsidRPr="00B078C6" w:rsidRDefault="0042349C" w:rsidP="001E223B">
            <w:pPr>
              <w:pStyle w:val="Default"/>
              <w:spacing w:before="40" w:after="40"/>
              <w:rPr>
                <w:rFonts w:ascii="Times New Roman" w:hAnsi="Times New Roman" w:cs="Times New Roman"/>
                <w:color w:val="auto"/>
                <w:sz w:val="20"/>
                <w:lang w:eastAsia="ko-KR"/>
              </w:rPr>
            </w:pPr>
            <w:r>
              <w:rPr>
                <w:rFonts w:ascii="Times New Roman" w:hAnsi="Times New Roman" w:cs="Times New Roman"/>
                <w:color w:val="auto"/>
                <w:sz w:val="20"/>
                <w:lang w:eastAsia="ko-KR"/>
              </w:rPr>
              <w:t>“Discussion” section</w:t>
            </w:r>
          </w:p>
        </w:tc>
      </w:tr>
      <w:tr w:rsidR="0001086B" w:rsidRPr="00B078C6" w:rsidTr="0042349C">
        <w:trPr>
          <w:trHeight w:val="270"/>
        </w:trPr>
        <w:tc>
          <w:tcPr>
            <w:tcW w:w="815" w:type="pct"/>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Limitations </w:t>
            </w:r>
          </w:p>
        </w:tc>
        <w:tc>
          <w:tcPr>
            <w:tcW w:w="233" w:type="pct"/>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25</w:t>
            </w:r>
          </w:p>
        </w:tc>
        <w:tc>
          <w:tcPr>
            <w:tcW w:w="2916" w:type="pct"/>
            <w:shd w:val="clear" w:color="auto" w:fill="auto"/>
          </w:tcPr>
          <w:p w:rsidR="0001086B" w:rsidRPr="00B078C6" w:rsidRDefault="0001086B" w:rsidP="001E223B">
            <w:pPr>
              <w:pStyle w:val="Default"/>
              <w:spacing w:before="40" w:after="40"/>
              <w:rPr>
                <w:rFonts w:ascii="Times New Roman" w:hAnsi="Times New Roman" w:cs="Times New Roman"/>
                <w:sz w:val="20"/>
                <w:szCs w:val="20"/>
                <w:lang w:eastAsia="ko-KR"/>
              </w:rPr>
            </w:pPr>
            <w:r w:rsidRPr="00B078C6">
              <w:rPr>
                <w:rFonts w:ascii="Times New Roman" w:hAnsi="Times New Roman" w:cs="Times New Roman"/>
                <w:sz w:val="20"/>
                <w:szCs w:val="20"/>
              </w:rPr>
              <w:t>Discuss limitations at study and outcome level (e.g., risk of bias), and at review-level (e.g., incomplete retrieval of identi</w:t>
            </w:r>
            <w:r w:rsidR="00D461A0">
              <w:rPr>
                <w:rFonts w:ascii="Times New Roman" w:hAnsi="Times New Roman" w:cs="Times New Roman"/>
                <w:sz w:val="20"/>
                <w:szCs w:val="20"/>
              </w:rPr>
              <w:t>fied research, reporting bias).</w:t>
            </w:r>
          </w:p>
        </w:tc>
        <w:tc>
          <w:tcPr>
            <w:tcW w:w="1036" w:type="pct"/>
            <w:shd w:val="clear" w:color="auto" w:fill="auto"/>
          </w:tcPr>
          <w:p w:rsidR="0001086B" w:rsidRPr="00B078C6" w:rsidRDefault="0042349C" w:rsidP="001E223B">
            <w:pPr>
              <w:pStyle w:val="Default"/>
              <w:spacing w:before="40" w:after="40"/>
              <w:rPr>
                <w:rFonts w:ascii="Times New Roman" w:hAnsi="Times New Roman" w:cs="Times New Roman"/>
                <w:color w:val="auto"/>
                <w:sz w:val="20"/>
                <w:lang w:eastAsia="ko-KR"/>
              </w:rPr>
            </w:pPr>
            <w:r>
              <w:rPr>
                <w:rFonts w:ascii="Times New Roman" w:hAnsi="Times New Roman" w:cs="Times New Roman"/>
                <w:color w:val="auto"/>
                <w:sz w:val="20"/>
                <w:lang w:eastAsia="ko-KR"/>
              </w:rPr>
              <w:t>“Discussion” section</w:t>
            </w:r>
          </w:p>
        </w:tc>
      </w:tr>
      <w:tr w:rsidR="0001086B" w:rsidRPr="00B078C6" w:rsidTr="0042349C">
        <w:trPr>
          <w:trHeight w:val="197"/>
        </w:trPr>
        <w:tc>
          <w:tcPr>
            <w:tcW w:w="815"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Conclusions </w:t>
            </w:r>
          </w:p>
        </w:tc>
        <w:tc>
          <w:tcPr>
            <w:tcW w:w="233" w:type="pct"/>
            <w:tcBorders>
              <w:bottom w:val="single" w:sz="6" w:space="0" w:color="000000"/>
            </w:tcBorders>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26</w:t>
            </w:r>
          </w:p>
        </w:tc>
        <w:tc>
          <w:tcPr>
            <w:tcW w:w="291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Provide a general interpretation of the results in the context of other evidence, and im</w:t>
            </w:r>
            <w:r w:rsidR="002512E4">
              <w:rPr>
                <w:rFonts w:ascii="Times New Roman" w:hAnsi="Times New Roman" w:cs="Times New Roman"/>
                <w:sz w:val="20"/>
                <w:szCs w:val="20"/>
              </w:rPr>
              <w:t>plications for future research.</w:t>
            </w:r>
          </w:p>
        </w:tc>
        <w:tc>
          <w:tcPr>
            <w:tcW w:w="1036" w:type="pct"/>
            <w:tcBorders>
              <w:bottom w:val="single" w:sz="6" w:space="0" w:color="000000"/>
            </w:tcBorders>
            <w:shd w:val="clear" w:color="auto" w:fill="auto"/>
          </w:tcPr>
          <w:p w:rsidR="0001086B" w:rsidRPr="00B078C6" w:rsidRDefault="0042349C" w:rsidP="001E223B">
            <w:pPr>
              <w:pStyle w:val="Default"/>
              <w:spacing w:before="40" w:after="40"/>
              <w:rPr>
                <w:rFonts w:ascii="Times New Roman" w:hAnsi="Times New Roman" w:cs="Times New Roman"/>
                <w:color w:val="auto"/>
                <w:sz w:val="20"/>
                <w:szCs w:val="20"/>
                <w:lang w:eastAsia="ko-KR"/>
              </w:rPr>
            </w:pPr>
            <w:r>
              <w:rPr>
                <w:rFonts w:ascii="Times New Roman" w:hAnsi="Times New Roman" w:cs="Times New Roman"/>
                <w:color w:val="auto"/>
                <w:sz w:val="20"/>
                <w:lang w:eastAsia="ko-KR"/>
              </w:rPr>
              <w:t>“Discussion” section</w:t>
            </w:r>
          </w:p>
        </w:tc>
      </w:tr>
      <w:tr w:rsidR="0001086B" w:rsidRPr="00B078C6" w:rsidTr="0042349C">
        <w:trPr>
          <w:trHeight w:val="156"/>
        </w:trPr>
        <w:tc>
          <w:tcPr>
            <w:tcW w:w="3964" w:type="pct"/>
            <w:gridSpan w:val="3"/>
            <w:tcBorders>
              <w:top w:val="single" w:sz="6" w:space="0" w:color="000000"/>
            </w:tcBorders>
            <w:shd w:val="clear" w:color="auto" w:fill="auto"/>
            <w:vAlign w:val="center"/>
          </w:tcPr>
          <w:p w:rsidR="0001086B" w:rsidRPr="00B078C6" w:rsidRDefault="0001086B" w:rsidP="001E223B">
            <w:pPr>
              <w:pStyle w:val="Default"/>
              <w:rPr>
                <w:rFonts w:ascii="Times New Roman" w:hAnsi="Times New Roman" w:cs="Times New Roman"/>
                <w:sz w:val="22"/>
                <w:szCs w:val="22"/>
              </w:rPr>
            </w:pPr>
            <w:r w:rsidRPr="00B078C6">
              <w:rPr>
                <w:rFonts w:ascii="Times New Roman" w:hAnsi="Times New Roman" w:cs="Times New Roman"/>
                <w:b/>
                <w:bCs/>
                <w:sz w:val="20"/>
                <w:szCs w:val="22"/>
              </w:rPr>
              <w:t xml:space="preserve">FUNDING </w:t>
            </w:r>
          </w:p>
        </w:tc>
        <w:tc>
          <w:tcPr>
            <w:tcW w:w="1036" w:type="pct"/>
            <w:tcBorders>
              <w:top w:val="single" w:sz="6" w:space="0" w:color="000000"/>
            </w:tcBorders>
            <w:shd w:val="clear" w:color="auto" w:fill="auto"/>
          </w:tcPr>
          <w:p w:rsidR="0001086B" w:rsidRPr="00B078C6" w:rsidRDefault="0001086B" w:rsidP="001E223B">
            <w:pPr>
              <w:pStyle w:val="Default"/>
              <w:jc w:val="center"/>
              <w:rPr>
                <w:rFonts w:ascii="Times New Roman" w:hAnsi="Times New Roman" w:cs="Times New Roman"/>
                <w:color w:val="auto"/>
                <w:sz w:val="20"/>
                <w:szCs w:val="20"/>
              </w:rPr>
            </w:pPr>
          </w:p>
        </w:tc>
      </w:tr>
      <w:tr w:rsidR="0001086B" w:rsidRPr="00B078C6" w:rsidTr="0042349C">
        <w:trPr>
          <w:trHeight w:val="267"/>
        </w:trPr>
        <w:tc>
          <w:tcPr>
            <w:tcW w:w="815"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rPr>
            </w:pPr>
            <w:r w:rsidRPr="00B078C6">
              <w:rPr>
                <w:rFonts w:ascii="Times New Roman" w:hAnsi="Times New Roman" w:cs="Times New Roman"/>
                <w:sz w:val="20"/>
                <w:szCs w:val="20"/>
              </w:rPr>
              <w:t xml:space="preserve">Funding </w:t>
            </w:r>
          </w:p>
        </w:tc>
        <w:tc>
          <w:tcPr>
            <w:tcW w:w="233" w:type="pct"/>
            <w:tcBorders>
              <w:bottom w:val="single" w:sz="6" w:space="0" w:color="000000"/>
            </w:tcBorders>
            <w:shd w:val="clear" w:color="auto" w:fill="auto"/>
          </w:tcPr>
          <w:p w:rsidR="0001086B" w:rsidRPr="00B078C6" w:rsidRDefault="0001086B" w:rsidP="001E223B">
            <w:pPr>
              <w:pStyle w:val="Default"/>
              <w:spacing w:before="40" w:after="40"/>
              <w:jc w:val="center"/>
              <w:rPr>
                <w:rFonts w:ascii="Times New Roman" w:hAnsi="Times New Roman" w:cs="Times New Roman"/>
                <w:sz w:val="20"/>
                <w:szCs w:val="20"/>
              </w:rPr>
            </w:pPr>
            <w:r w:rsidRPr="00B078C6">
              <w:rPr>
                <w:rFonts w:ascii="Times New Roman" w:hAnsi="Times New Roman" w:cs="Times New Roman"/>
                <w:sz w:val="20"/>
                <w:szCs w:val="20"/>
              </w:rPr>
              <w:t>27</w:t>
            </w:r>
          </w:p>
        </w:tc>
        <w:tc>
          <w:tcPr>
            <w:tcW w:w="2916" w:type="pct"/>
            <w:tcBorders>
              <w:bottom w:val="single" w:sz="6" w:space="0" w:color="000000"/>
            </w:tcBorders>
            <w:shd w:val="clear" w:color="auto" w:fill="auto"/>
          </w:tcPr>
          <w:p w:rsidR="0001086B" w:rsidRPr="00B078C6" w:rsidRDefault="0001086B" w:rsidP="001E223B">
            <w:pPr>
              <w:pStyle w:val="Default"/>
              <w:spacing w:before="40" w:after="40"/>
              <w:rPr>
                <w:rFonts w:ascii="Times New Roman" w:hAnsi="Times New Roman" w:cs="Times New Roman"/>
                <w:sz w:val="20"/>
                <w:szCs w:val="20"/>
                <w:lang w:eastAsia="ko-KR"/>
              </w:rPr>
            </w:pPr>
            <w:r w:rsidRPr="00B078C6">
              <w:rPr>
                <w:rFonts w:ascii="Times New Roman" w:hAnsi="Times New Roman" w:cs="Times New Roman"/>
                <w:sz w:val="20"/>
                <w:szCs w:val="20"/>
              </w:rPr>
              <w:t>Describe sources of funding for the systematic review and other support (e.g., supply of data); role of fun</w:t>
            </w:r>
            <w:r w:rsidR="00D461A0">
              <w:rPr>
                <w:rFonts w:ascii="Times New Roman" w:hAnsi="Times New Roman" w:cs="Times New Roman"/>
                <w:sz w:val="20"/>
                <w:szCs w:val="20"/>
              </w:rPr>
              <w:t>ders for the systematic review.</w:t>
            </w:r>
          </w:p>
        </w:tc>
        <w:tc>
          <w:tcPr>
            <w:tcW w:w="1036" w:type="pct"/>
            <w:tcBorders>
              <w:bottom w:val="single" w:sz="6" w:space="0" w:color="000000"/>
            </w:tcBorders>
            <w:shd w:val="clear" w:color="auto" w:fill="auto"/>
          </w:tcPr>
          <w:p w:rsidR="0001086B" w:rsidRPr="00B078C6" w:rsidRDefault="0042349C" w:rsidP="001E223B">
            <w:pPr>
              <w:pStyle w:val="Default"/>
              <w:spacing w:before="40" w:after="40"/>
              <w:rPr>
                <w:rFonts w:ascii="Times New Roman" w:hAnsi="Times New Roman" w:cs="Times New Roman"/>
                <w:color w:val="auto"/>
                <w:sz w:val="20"/>
                <w:szCs w:val="20"/>
                <w:lang w:eastAsia="ko-KR"/>
              </w:rPr>
            </w:pPr>
            <w:r>
              <w:rPr>
                <w:rFonts w:ascii="Times New Roman" w:hAnsi="Times New Roman" w:cs="Times New Roman"/>
                <w:color w:val="auto"/>
                <w:sz w:val="20"/>
                <w:szCs w:val="20"/>
                <w:lang w:eastAsia="ko-KR"/>
              </w:rPr>
              <w:t>N/A</w:t>
            </w:r>
          </w:p>
        </w:tc>
      </w:tr>
    </w:tbl>
    <w:p w:rsidR="00404D7C" w:rsidRPr="00247766" w:rsidRDefault="007D0AFB" w:rsidP="00667853">
      <w:pPr>
        <w:pStyle w:val="EndNoteBibliography"/>
        <w:framePr w:hSpace="0" w:wrap="auto" w:vAnchor="margin" w:yAlign="inline"/>
        <w:wordWrap/>
        <w:suppressOverlap w:val="0"/>
        <w:jc w:val="both"/>
        <w:rPr>
          <w:rFonts w:ascii="Times New Roman" w:eastAsiaTheme="minorEastAsia" w:hAnsi="Times New Roman"/>
        </w:rPr>
      </w:pPr>
      <w:r w:rsidRPr="007D0AFB">
        <w:rPr>
          <w:rFonts w:ascii="Times New Roman" w:eastAsia="MS PGothic" w:hAnsi="Times New Roman"/>
          <w:szCs w:val="20"/>
        </w:rPr>
        <w:fldChar w:fldCharType="begin"/>
      </w:r>
      <w:r w:rsidRPr="007D0AFB">
        <w:rPr>
          <w:rFonts w:ascii="Times New Roman" w:eastAsia="MS PGothic" w:hAnsi="Times New Roman"/>
          <w:szCs w:val="20"/>
        </w:rPr>
        <w:instrText xml:space="preserve"> ADDIN EN.REFLIST </w:instrText>
      </w:r>
      <w:r w:rsidRPr="007D0AFB">
        <w:rPr>
          <w:rFonts w:ascii="Times New Roman" w:eastAsia="MS PGothic" w:hAnsi="Times New Roman"/>
          <w:szCs w:val="20"/>
        </w:rPr>
        <w:fldChar w:fldCharType="separate"/>
      </w:r>
      <w:r w:rsidRPr="007D0AFB">
        <w:rPr>
          <w:rFonts w:ascii="Times New Roman" w:hAnsi="Times New Roman"/>
          <w:szCs w:val="20"/>
        </w:rPr>
        <w:t>Moher D, Liberati A, Tetzlaff J, Altman DG. Preferred reporting items for systematic reviews and meta-analyses: the PRISMA statement. PLoS Med. 2009;6(7):e1000097.doi: 10.1371/ journal.pmed.1000097.</w:t>
      </w:r>
      <w:r w:rsidRPr="007D0AFB">
        <w:rPr>
          <w:rFonts w:ascii="Times New Roman" w:eastAsia="MS PGothic" w:hAnsi="Times New Roman"/>
          <w:szCs w:val="20"/>
        </w:rPr>
        <w:fldChar w:fldCharType="end"/>
      </w:r>
      <w:r w:rsidRPr="007D0AFB">
        <w:rPr>
          <w:rFonts w:ascii="Times New Roman" w:eastAsia="MS PGothic" w:hAnsi="Times New Roman"/>
          <w:szCs w:val="20"/>
        </w:rPr>
        <w:fldChar w:fldCharType="begin"/>
      </w:r>
      <w:r w:rsidRPr="007D0AFB">
        <w:rPr>
          <w:rFonts w:ascii="Times New Roman" w:eastAsia="MS PGothic" w:hAnsi="Times New Roman"/>
          <w:szCs w:val="20"/>
        </w:rPr>
        <w:instrText xml:space="preserve"> ADDIN EN.REFLIST </w:instrText>
      </w:r>
      <w:r w:rsidRPr="007D0AFB">
        <w:rPr>
          <w:rFonts w:ascii="Times New Roman" w:eastAsia="MS PGothic" w:hAnsi="Times New Roman"/>
          <w:szCs w:val="20"/>
        </w:rPr>
        <w:fldChar w:fldCharType="end"/>
      </w:r>
    </w:p>
    <w:sectPr w:rsidR="00404D7C" w:rsidRPr="00247766" w:rsidSect="00404D7C">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DF" w:rsidRDefault="00003BDF" w:rsidP="00B078C6">
      <w:pPr>
        <w:spacing w:after="0" w:line="240" w:lineRule="auto"/>
      </w:pPr>
      <w:r>
        <w:separator/>
      </w:r>
    </w:p>
  </w:endnote>
  <w:endnote w:type="continuationSeparator" w:id="0">
    <w:p w:rsidR="00003BDF" w:rsidRDefault="00003BDF" w:rsidP="00B0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01" w:rsidRPr="0001086B" w:rsidRDefault="00A43501" w:rsidP="0001086B">
    <w:pPr>
      <w:pStyle w:val="Footer"/>
      <w:jc w:val="center"/>
      <w:rPr>
        <w:rFonts w:ascii="Times New Roman" w:hAnsi="Times New Roman"/>
        <w:lang w:eastAsia="ko-KR"/>
      </w:rPr>
    </w:pPr>
    <w:r w:rsidRPr="00187CF9">
      <w:rPr>
        <w:rFonts w:ascii="Times New Roman" w:hAnsi="Times New Roman"/>
      </w:rPr>
      <w:fldChar w:fldCharType="begin"/>
    </w:r>
    <w:r w:rsidRPr="00187CF9">
      <w:rPr>
        <w:rFonts w:ascii="Times New Roman" w:hAnsi="Times New Roman"/>
      </w:rPr>
      <w:instrText>PAGE   \* MERGEFORMAT</w:instrText>
    </w:r>
    <w:r w:rsidRPr="00187CF9">
      <w:rPr>
        <w:rFonts w:ascii="Times New Roman" w:hAnsi="Times New Roman"/>
      </w:rPr>
      <w:fldChar w:fldCharType="separate"/>
    </w:r>
    <w:r w:rsidR="0011473D" w:rsidRPr="0011473D">
      <w:rPr>
        <w:rFonts w:ascii="Times New Roman" w:hAnsi="Times New Roman"/>
        <w:noProof/>
        <w:lang w:val="ko-KR"/>
      </w:rPr>
      <w:t>1</w:t>
    </w:r>
    <w:r w:rsidRPr="00187CF9">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DF" w:rsidRDefault="00003BDF" w:rsidP="00B078C6">
      <w:pPr>
        <w:spacing w:after="0" w:line="240" w:lineRule="auto"/>
      </w:pPr>
      <w:r>
        <w:separator/>
      </w:r>
    </w:p>
  </w:footnote>
  <w:footnote w:type="continuationSeparator" w:id="0">
    <w:p w:rsidR="00003BDF" w:rsidRDefault="00003BDF" w:rsidP="00B07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459"/>
    <w:multiLevelType w:val="multilevel"/>
    <w:tmpl w:val="8B58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A3159"/>
    <w:multiLevelType w:val="hybridMultilevel"/>
    <w:tmpl w:val="44689634"/>
    <w:lvl w:ilvl="0" w:tplc="E09A1E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8324C49"/>
    <w:multiLevelType w:val="hybridMultilevel"/>
    <w:tmpl w:val="62DE48E4"/>
    <w:lvl w:ilvl="0" w:tplc="9BA47964">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85731B5"/>
    <w:multiLevelType w:val="hybridMultilevel"/>
    <w:tmpl w:val="50F65EF2"/>
    <w:lvl w:ilvl="0" w:tplc="04090001">
      <w:start w:val="1"/>
      <w:numFmt w:val="bullet"/>
      <w:lvlText w:val=""/>
      <w:lvlJc w:val="left"/>
      <w:pPr>
        <w:ind w:left="3680" w:hanging="400"/>
      </w:pPr>
      <w:rPr>
        <w:rFonts w:ascii="Wingdings" w:hAnsi="Wingdings" w:hint="default"/>
      </w:rPr>
    </w:lvl>
    <w:lvl w:ilvl="1" w:tplc="04090003" w:tentative="1">
      <w:start w:val="1"/>
      <w:numFmt w:val="bullet"/>
      <w:lvlText w:val=""/>
      <w:lvlJc w:val="left"/>
      <w:pPr>
        <w:ind w:left="4080" w:hanging="400"/>
      </w:pPr>
      <w:rPr>
        <w:rFonts w:ascii="Wingdings" w:hAnsi="Wingdings" w:hint="default"/>
      </w:rPr>
    </w:lvl>
    <w:lvl w:ilvl="2" w:tplc="04090005" w:tentative="1">
      <w:start w:val="1"/>
      <w:numFmt w:val="bullet"/>
      <w:lvlText w:val=""/>
      <w:lvlJc w:val="left"/>
      <w:pPr>
        <w:ind w:left="4480" w:hanging="400"/>
      </w:pPr>
      <w:rPr>
        <w:rFonts w:ascii="Wingdings" w:hAnsi="Wingdings" w:hint="default"/>
      </w:rPr>
    </w:lvl>
    <w:lvl w:ilvl="3" w:tplc="04090001" w:tentative="1">
      <w:start w:val="1"/>
      <w:numFmt w:val="bullet"/>
      <w:lvlText w:val=""/>
      <w:lvlJc w:val="left"/>
      <w:pPr>
        <w:ind w:left="4880" w:hanging="400"/>
      </w:pPr>
      <w:rPr>
        <w:rFonts w:ascii="Wingdings" w:hAnsi="Wingdings" w:hint="default"/>
      </w:rPr>
    </w:lvl>
    <w:lvl w:ilvl="4" w:tplc="04090003" w:tentative="1">
      <w:start w:val="1"/>
      <w:numFmt w:val="bullet"/>
      <w:lvlText w:val=""/>
      <w:lvlJc w:val="left"/>
      <w:pPr>
        <w:ind w:left="5280" w:hanging="400"/>
      </w:pPr>
      <w:rPr>
        <w:rFonts w:ascii="Wingdings" w:hAnsi="Wingdings" w:hint="default"/>
      </w:rPr>
    </w:lvl>
    <w:lvl w:ilvl="5" w:tplc="04090005" w:tentative="1">
      <w:start w:val="1"/>
      <w:numFmt w:val="bullet"/>
      <w:lvlText w:val=""/>
      <w:lvlJc w:val="left"/>
      <w:pPr>
        <w:ind w:left="5680" w:hanging="400"/>
      </w:pPr>
      <w:rPr>
        <w:rFonts w:ascii="Wingdings" w:hAnsi="Wingdings" w:hint="default"/>
      </w:rPr>
    </w:lvl>
    <w:lvl w:ilvl="6" w:tplc="04090001" w:tentative="1">
      <w:start w:val="1"/>
      <w:numFmt w:val="bullet"/>
      <w:lvlText w:val=""/>
      <w:lvlJc w:val="left"/>
      <w:pPr>
        <w:ind w:left="6080" w:hanging="400"/>
      </w:pPr>
      <w:rPr>
        <w:rFonts w:ascii="Wingdings" w:hAnsi="Wingdings" w:hint="default"/>
      </w:rPr>
    </w:lvl>
    <w:lvl w:ilvl="7" w:tplc="04090003" w:tentative="1">
      <w:start w:val="1"/>
      <w:numFmt w:val="bullet"/>
      <w:lvlText w:val=""/>
      <w:lvlJc w:val="left"/>
      <w:pPr>
        <w:ind w:left="6480" w:hanging="400"/>
      </w:pPr>
      <w:rPr>
        <w:rFonts w:ascii="Wingdings" w:hAnsi="Wingdings" w:hint="default"/>
      </w:rPr>
    </w:lvl>
    <w:lvl w:ilvl="8" w:tplc="04090005" w:tentative="1">
      <w:start w:val="1"/>
      <w:numFmt w:val="bullet"/>
      <w:lvlText w:val=""/>
      <w:lvlJc w:val="left"/>
      <w:pPr>
        <w:ind w:left="6880" w:hanging="400"/>
      </w:pPr>
      <w:rPr>
        <w:rFonts w:ascii="Wingdings" w:hAnsi="Wingdings" w:hint="default"/>
      </w:rPr>
    </w:lvl>
  </w:abstractNum>
  <w:abstractNum w:abstractNumId="4">
    <w:nsid w:val="4A4D372E"/>
    <w:multiLevelType w:val="hybridMultilevel"/>
    <w:tmpl w:val="B0F8927C"/>
    <w:lvl w:ilvl="0" w:tplc="5ED8F69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5EAB0796"/>
    <w:multiLevelType w:val="hybridMultilevel"/>
    <w:tmpl w:val="08DAFF2A"/>
    <w:lvl w:ilvl="0" w:tplc="483A4C3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65140DD7"/>
    <w:multiLevelType w:val="hybridMultilevel"/>
    <w:tmpl w:val="69BA9732"/>
    <w:lvl w:ilvl="0" w:tplc="EA1CDBF0">
      <w:start w:val="1"/>
      <w:numFmt w:val="bullet"/>
      <w:lvlText w:val="•"/>
      <w:lvlJc w:val="left"/>
      <w:pPr>
        <w:tabs>
          <w:tab w:val="num" w:pos="720"/>
        </w:tabs>
        <w:ind w:left="720" w:hanging="360"/>
      </w:pPr>
      <w:rPr>
        <w:rFonts w:ascii="Arial" w:hAnsi="Arial" w:hint="default"/>
      </w:rPr>
    </w:lvl>
    <w:lvl w:ilvl="1" w:tplc="16FE796C" w:tentative="1">
      <w:start w:val="1"/>
      <w:numFmt w:val="bullet"/>
      <w:lvlText w:val="•"/>
      <w:lvlJc w:val="left"/>
      <w:pPr>
        <w:tabs>
          <w:tab w:val="num" w:pos="1440"/>
        </w:tabs>
        <w:ind w:left="1440" w:hanging="360"/>
      </w:pPr>
      <w:rPr>
        <w:rFonts w:ascii="Arial" w:hAnsi="Arial" w:hint="default"/>
      </w:rPr>
    </w:lvl>
    <w:lvl w:ilvl="2" w:tplc="C2FCC066" w:tentative="1">
      <w:start w:val="1"/>
      <w:numFmt w:val="bullet"/>
      <w:lvlText w:val="•"/>
      <w:lvlJc w:val="left"/>
      <w:pPr>
        <w:tabs>
          <w:tab w:val="num" w:pos="2160"/>
        </w:tabs>
        <w:ind w:left="2160" w:hanging="360"/>
      </w:pPr>
      <w:rPr>
        <w:rFonts w:ascii="Arial" w:hAnsi="Arial" w:hint="default"/>
      </w:rPr>
    </w:lvl>
    <w:lvl w:ilvl="3" w:tplc="90044ECC" w:tentative="1">
      <w:start w:val="1"/>
      <w:numFmt w:val="bullet"/>
      <w:lvlText w:val="•"/>
      <w:lvlJc w:val="left"/>
      <w:pPr>
        <w:tabs>
          <w:tab w:val="num" w:pos="2880"/>
        </w:tabs>
        <w:ind w:left="2880" w:hanging="360"/>
      </w:pPr>
      <w:rPr>
        <w:rFonts w:ascii="Arial" w:hAnsi="Arial" w:hint="default"/>
      </w:rPr>
    </w:lvl>
    <w:lvl w:ilvl="4" w:tplc="74660936" w:tentative="1">
      <w:start w:val="1"/>
      <w:numFmt w:val="bullet"/>
      <w:lvlText w:val="•"/>
      <w:lvlJc w:val="left"/>
      <w:pPr>
        <w:tabs>
          <w:tab w:val="num" w:pos="3600"/>
        </w:tabs>
        <w:ind w:left="3600" w:hanging="360"/>
      </w:pPr>
      <w:rPr>
        <w:rFonts w:ascii="Arial" w:hAnsi="Arial" w:hint="default"/>
      </w:rPr>
    </w:lvl>
    <w:lvl w:ilvl="5" w:tplc="B9F80C56" w:tentative="1">
      <w:start w:val="1"/>
      <w:numFmt w:val="bullet"/>
      <w:lvlText w:val="•"/>
      <w:lvlJc w:val="left"/>
      <w:pPr>
        <w:tabs>
          <w:tab w:val="num" w:pos="4320"/>
        </w:tabs>
        <w:ind w:left="4320" w:hanging="360"/>
      </w:pPr>
      <w:rPr>
        <w:rFonts w:ascii="Arial" w:hAnsi="Arial" w:hint="default"/>
      </w:rPr>
    </w:lvl>
    <w:lvl w:ilvl="6" w:tplc="A7C25752" w:tentative="1">
      <w:start w:val="1"/>
      <w:numFmt w:val="bullet"/>
      <w:lvlText w:val="•"/>
      <w:lvlJc w:val="left"/>
      <w:pPr>
        <w:tabs>
          <w:tab w:val="num" w:pos="5040"/>
        </w:tabs>
        <w:ind w:left="5040" w:hanging="360"/>
      </w:pPr>
      <w:rPr>
        <w:rFonts w:ascii="Arial" w:hAnsi="Arial" w:hint="default"/>
      </w:rPr>
    </w:lvl>
    <w:lvl w:ilvl="7" w:tplc="394A59F6" w:tentative="1">
      <w:start w:val="1"/>
      <w:numFmt w:val="bullet"/>
      <w:lvlText w:val="•"/>
      <w:lvlJc w:val="left"/>
      <w:pPr>
        <w:tabs>
          <w:tab w:val="num" w:pos="5760"/>
        </w:tabs>
        <w:ind w:left="5760" w:hanging="360"/>
      </w:pPr>
      <w:rPr>
        <w:rFonts w:ascii="Arial" w:hAnsi="Arial" w:hint="default"/>
      </w:rPr>
    </w:lvl>
    <w:lvl w:ilvl="8" w:tplc="87FEAEF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1&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ssws2sr8sdepwe2avoptweuvs0tses2apdf&quot;&gt;논문리뷰&lt;record-ids&gt;&lt;item&gt;55&lt;/item&gt;&lt;/record-ids&gt;&lt;/item&gt;&lt;/Libraries&gt;"/>
  </w:docVars>
  <w:rsids>
    <w:rsidRoot w:val="00404D7C"/>
    <w:rsid w:val="00003BDF"/>
    <w:rsid w:val="0001086B"/>
    <w:rsid w:val="00062206"/>
    <w:rsid w:val="00084CBF"/>
    <w:rsid w:val="000A4C50"/>
    <w:rsid w:val="000B299D"/>
    <w:rsid w:val="0011473D"/>
    <w:rsid w:val="00143EDE"/>
    <w:rsid w:val="001E223B"/>
    <w:rsid w:val="0020134A"/>
    <w:rsid w:val="00247766"/>
    <w:rsid w:val="002512E4"/>
    <w:rsid w:val="00284A59"/>
    <w:rsid w:val="00296A57"/>
    <w:rsid w:val="002D50B6"/>
    <w:rsid w:val="0032287A"/>
    <w:rsid w:val="003745CA"/>
    <w:rsid w:val="00395800"/>
    <w:rsid w:val="003B7326"/>
    <w:rsid w:val="003C50CE"/>
    <w:rsid w:val="003C70EB"/>
    <w:rsid w:val="003D2557"/>
    <w:rsid w:val="003D3D6D"/>
    <w:rsid w:val="00404D7C"/>
    <w:rsid w:val="004202B3"/>
    <w:rsid w:val="00421FC6"/>
    <w:rsid w:val="0042349C"/>
    <w:rsid w:val="00477460"/>
    <w:rsid w:val="004D2B62"/>
    <w:rsid w:val="005216FB"/>
    <w:rsid w:val="00606EDE"/>
    <w:rsid w:val="0061560E"/>
    <w:rsid w:val="006311E3"/>
    <w:rsid w:val="006663D4"/>
    <w:rsid w:val="00667853"/>
    <w:rsid w:val="006D7C34"/>
    <w:rsid w:val="0070613C"/>
    <w:rsid w:val="007D0AFB"/>
    <w:rsid w:val="007F1231"/>
    <w:rsid w:val="0085278A"/>
    <w:rsid w:val="00854C7A"/>
    <w:rsid w:val="008559E8"/>
    <w:rsid w:val="00893277"/>
    <w:rsid w:val="008D5154"/>
    <w:rsid w:val="008D5507"/>
    <w:rsid w:val="008F3DF8"/>
    <w:rsid w:val="00967B36"/>
    <w:rsid w:val="009716B8"/>
    <w:rsid w:val="00982B3F"/>
    <w:rsid w:val="00A17280"/>
    <w:rsid w:val="00A211FD"/>
    <w:rsid w:val="00A40B0F"/>
    <w:rsid w:val="00A43501"/>
    <w:rsid w:val="00AB6DAF"/>
    <w:rsid w:val="00AD4C2B"/>
    <w:rsid w:val="00B078C6"/>
    <w:rsid w:val="00B55269"/>
    <w:rsid w:val="00B62F4A"/>
    <w:rsid w:val="00B63ED7"/>
    <w:rsid w:val="00B65C15"/>
    <w:rsid w:val="00B9140F"/>
    <w:rsid w:val="00B961C0"/>
    <w:rsid w:val="00BA1A3B"/>
    <w:rsid w:val="00BA1FCC"/>
    <w:rsid w:val="00BA5C88"/>
    <w:rsid w:val="00C5420E"/>
    <w:rsid w:val="00C83BB4"/>
    <w:rsid w:val="00CF1F17"/>
    <w:rsid w:val="00D461A0"/>
    <w:rsid w:val="00D60086"/>
    <w:rsid w:val="00D94E3A"/>
    <w:rsid w:val="00DC6920"/>
    <w:rsid w:val="00DF543F"/>
    <w:rsid w:val="00E73780"/>
    <w:rsid w:val="00E92E85"/>
    <w:rsid w:val="00F43680"/>
    <w:rsid w:val="00F52073"/>
    <w:rsid w:val="00FD7CF1"/>
    <w:rsid w:val="00FE66F0"/>
    <w:rsid w:val="00FF5F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FB"/>
    <w:pPr>
      <w:widowControl w:val="0"/>
      <w:wordWrap w:val="0"/>
      <w:autoSpaceDE w:val="0"/>
      <w:autoSpaceDN w:val="0"/>
    </w:pPr>
    <w:rPr>
      <w:rFonts w:ascii="Malgun Gothic" w:eastAsia="Malgun Gothic" w:hAnsi="Malgun Gothic" w:cs="Times New Roman"/>
    </w:rPr>
  </w:style>
  <w:style w:type="paragraph" w:styleId="Heading1">
    <w:name w:val="heading 1"/>
    <w:basedOn w:val="Normal"/>
    <w:next w:val="Normal"/>
    <w:link w:val="Heading1Char"/>
    <w:uiPriority w:val="9"/>
    <w:qFormat/>
    <w:rsid w:val="00404D7C"/>
    <w:pPr>
      <w:keepNext/>
      <w:outlineLvl w:val="0"/>
    </w:pPr>
    <w:rPr>
      <w:kern w:val="0"/>
      <w:sz w:val="28"/>
      <w:szCs w:val="28"/>
      <w:lang w:val="x-none" w:eastAsia="x-none"/>
    </w:rPr>
  </w:style>
  <w:style w:type="paragraph" w:styleId="Heading2">
    <w:name w:val="heading 2"/>
    <w:basedOn w:val="Normal"/>
    <w:next w:val="Normal"/>
    <w:link w:val="Heading2Char"/>
    <w:qFormat/>
    <w:rsid w:val="00404D7C"/>
    <w:pPr>
      <w:widowControl/>
      <w:wordWrap/>
      <w:autoSpaceDE/>
      <w:autoSpaceDN/>
      <w:spacing w:after="0" w:line="240" w:lineRule="auto"/>
      <w:jc w:val="center"/>
      <w:outlineLvl w:val="1"/>
    </w:pPr>
    <w:rPr>
      <w:rFonts w:ascii="Times New Roman" w:hAnsi="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rsid w:val="00404D7C"/>
    <w:pPr>
      <w:keepNext/>
      <w:ind w:leftChars="300" w:left="300" w:hangingChars="200" w:hanging="2000"/>
      <w:outlineLvl w:val="2"/>
    </w:pPr>
    <w:rPr>
      <w:kern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D7C"/>
    <w:rPr>
      <w:rFonts w:ascii="Malgun Gothic" w:eastAsia="Malgun Gothic" w:hAnsi="Malgun Gothic" w:cs="Times New Roman"/>
      <w:kern w:val="0"/>
      <w:sz w:val="28"/>
      <w:szCs w:val="28"/>
      <w:lang w:val="x-none" w:eastAsia="x-none"/>
    </w:rPr>
  </w:style>
  <w:style w:type="character" w:customStyle="1" w:styleId="Heading2Char">
    <w:name w:val="Heading 2 Char"/>
    <w:basedOn w:val="DefaultParagraphFont"/>
    <w:link w:val="Heading2"/>
    <w:rsid w:val="00404D7C"/>
    <w:rPr>
      <w:rFonts w:ascii="Times New Roman" w:eastAsia="Malgun Gothic"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
    <w:semiHidden/>
    <w:rsid w:val="00404D7C"/>
    <w:rPr>
      <w:rFonts w:ascii="Malgun Gothic" w:eastAsia="Malgun Gothic" w:hAnsi="Malgun Gothic" w:cs="Times New Roman"/>
      <w:kern w:val="0"/>
      <w:szCs w:val="20"/>
      <w:lang w:val="x-none" w:eastAsia="x-none"/>
    </w:rPr>
  </w:style>
  <w:style w:type="character" w:styleId="Hyperlink">
    <w:name w:val="Hyperlink"/>
    <w:uiPriority w:val="99"/>
    <w:unhideWhenUsed/>
    <w:rsid w:val="00404D7C"/>
    <w:rPr>
      <w:color w:val="0000FF"/>
      <w:u w:val="single"/>
    </w:rPr>
  </w:style>
  <w:style w:type="character" w:customStyle="1" w:styleId="highlight">
    <w:name w:val="highlight"/>
    <w:basedOn w:val="DefaultParagraphFont"/>
    <w:rsid w:val="00404D7C"/>
  </w:style>
  <w:style w:type="paragraph" w:customStyle="1" w:styleId="EndNoteBibliography">
    <w:name w:val="EndNote Bibliography"/>
    <w:basedOn w:val="Normal"/>
    <w:link w:val="EndNoteBibliographyChar"/>
    <w:rsid w:val="00404D7C"/>
    <w:pPr>
      <w:framePr w:hSpace="142" w:wrap="around" w:vAnchor="text" w:hAnchor="text" w:y="1"/>
      <w:spacing w:line="240" w:lineRule="auto"/>
      <w:suppressOverlap/>
      <w:jc w:val="center"/>
    </w:pPr>
    <w:rPr>
      <w:noProof/>
      <w:lang w:val="x-none" w:eastAsia="x-none"/>
    </w:rPr>
  </w:style>
  <w:style w:type="character" w:customStyle="1" w:styleId="EndNoteBibliographyChar">
    <w:name w:val="EndNote Bibliography Char"/>
    <w:link w:val="EndNoteBibliography"/>
    <w:rsid w:val="00404D7C"/>
    <w:rPr>
      <w:rFonts w:ascii="Malgun Gothic" w:eastAsia="Malgun Gothic" w:hAnsi="Malgun Gothic" w:cs="Times New Roman"/>
      <w:noProof/>
      <w:lang w:val="x-none" w:eastAsia="x-none"/>
    </w:rPr>
  </w:style>
  <w:style w:type="paragraph" w:customStyle="1" w:styleId="EndNoteBibliographyTitle">
    <w:name w:val="EndNote Bibliography Title"/>
    <w:basedOn w:val="Normal"/>
    <w:link w:val="EndNoteBibliographyTitleChar"/>
    <w:rsid w:val="00404D7C"/>
    <w:pPr>
      <w:spacing w:after="0"/>
      <w:jc w:val="center"/>
    </w:pPr>
    <w:rPr>
      <w:noProof/>
      <w:lang w:val="x-none" w:eastAsia="x-none"/>
    </w:rPr>
  </w:style>
  <w:style w:type="character" w:customStyle="1" w:styleId="EndNoteBibliographyTitleChar">
    <w:name w:val="EndNote Bibliography Title Char"/>
    <w:link w:val="EndNoteBibliographyTitle"/>
    <w:rsid w:val="00404D7C"/>
    <w:rPr>
      <w:rFonts w:ascii="Malgun Gothic" w:eastAsia="Malgun Gothic" w:hAnsi="Malgun Gothic" w:cs="Times New Roman"/>
      <w:noProof/>
      <w:lang w:val="x-none" w:eastAsia="x-none"/>
    </w:rPr>
  </w:style>
  <w:style w:type="paragraph" w:customStyle="1" w:styleId="a">
    <w:name w:val="바탕글"/>
    <w:basedOn w:val="Normal"/>
    <w:rsid w:val="00404D7C"/>
    <w:pPr>
      <w:spacing w:after="0" w:line="384" w:lineRule="auto"/>
      <w:textAlignment w:val="baseline"/>
    </w:pPr>
    <w:rPr>
      <w:rFonts w:ascii="Gulim" w:eastAsia="Gulim" w:hAnsi="Gulim" w:cs="Gulim"/>
      <w:color w:val="000000"/>
      <w:kern w:val="0"/>
      <w:szCs w:val="20"/>
    </w:rPr>
  </w:style>
  <w:style w:type="character" w:customStyle="1" w:styleId="BalloonTextChar">
    <w:name w:val="Balloon Text Char"/>
    <w:basedOn w:val="DefaultParagraphFont"/>
    <w:link w:val="BalloonText"/>
    <w:uiPriority w:val="99"/>
    <w:semiHidden/>
    <w:rsid w:val="00404D7C"/>
    <w:rPr>
      <w:rFonts w:ascii="Malgun Gothic" w:eastAsia="Malgun Gothic" w:hAnsi="Malgun Gothic" w:cs="Times New Roman"/>
      <w:kern w:val="0"/>
      <w:sz w:val="18"/>
      <w:szCs w:val="18"/>
      <w:lang w:val="x-none" w:eastAsia="x-none"/>
    </w:rPr>
  </w:style>
  <w:style w:type="paragraph" w:styleId="BalloonText">
    <w:name w:val="Balloon Text"/>
    <w:basedOn w:val="Normal"/>
    <w:link w:val="BalloonTextChar"/>
    <w:uiPriority w:val="99"/>
    <w:semiHidden/>
    <w:unhideWhenUsed/>
    <w:rsid w:val="00404D7C"/>
    <w:pPr>
      <w:spacing w:after="0" w:line="240" w:lineRule="auto"/>
    </w:pPr>
    <w:rPr>
      <w:kern w:val="0"/>
      <w:sz w:val="18"/>
      <w:szCs w:val="18"/>
      <w:lang w:val="x-none" w:eastAsia="x-none"/>
    </w:rPr>
  </w:style>
  <w:style w:type="paragraph" w:styleId="Header">
    <w:name w:val="header"/>
    <w:basedOn w:val="Normal"/>
    <w:link w:val="HeaderChar"/>
    <w:uiPriority w:val="99"/>
    <w:unhideWhenUsed/>
    <w:rsid w:val="00404D7C"/>
    <w:pPr>
      <w:tabs>
        <w:tab w:val="center" w:pos="4513"/>
        <w:tab w:val="right" w:pos="9026"/>
      </w:tabs>
      <w:snapToGrid w:val="0"/>
    </w:pPr>
    <w:rPr>
      <w:kern w:val="0"/>
      <w:szCs w:val="20"/>
      <w:lang w:val="x-none" w:eastAsia="x-none"/>
    </w:rPr>
  </w:style>
  <w:style w:type="character" w:customStyle="1" w:styleId="HeaderChar">
    <w:name w:val="Header Char"/>
    <w:basedOn w:val="DefaultParagraphFont"/>
    <w:link w:val="Header"/>
    <w:uiPriority w:val="99"/>
    <w:rsid w:val="00404D7C"/>
    <w:rPr>
      <w:rFonts w:ascii="Malgun Gothic" w:eastAsia="Malgun Gothic" w:hAnsi="Malgun Gothic" w:cs="Times New Roman"/>
      <w:kern w:val="0"/>
      <w:szCs w:val="20"/>
      <w:lang w:val="x-none" w:eastAsia="x-none"/>
    </w:rPr>
  </w:style>
  <w:style w:type="paragraph" w:styleId="Footer">
    <w:name w:val="footer"/>
    <w:basedOn w:val="Normal"/>
    <w:link w:val="FooterChar"/>
    <w:uiPriority w:val="99"/>
    <w:unhideWhenUsed/>
    <w:rsid w:val="00404D7C"/>
    <w:pPr>
      <w:tabs>
        <w:tab w:val="center" w:pos="4513"/>
        <w:tab w:val="right" w:pos="9026"/>
      </w:tabs>
      <w:snapToGrid w:val="0"/>
    </w:pPr>
    <w:rPr>
      <w:kern w:val="0"/>
      <w:szCs w:val="20"/>
      <w:lang w:val="x-none" w:eastAsia="x-none"/>
    </w:rPr>
  </w:style>
  <w:style w:type="character" w:customStyle="1" w:styleId="FooterChar">
    <w:name w:val="Footer Char"/>
    <w:basedOn w:val="DefaultParagraphFont"/>
    <w:link w:val="Footer"/>
    <w:uiPriority w:val="99"/>
    <w:rsid w:val="00404D7C"/>
    <w:rPr>
      <w:rFonts w:ascii="Malgun Gothic" w:eastAsia="Malgun Gothic" w:hAnsi="Malgun Gothic" w:cs="Times New Roman"/>
      <w:kern w:val="0"/>
      <w:szCs w:val="20"/>
      <w:lang w:val="x-none" w:eastAsia="x-none"/>
    </w:rPr>
  </w:style>
  <w:style w:type="paragraph" w:styleId="ListParagraph">
    <w:name w:val="List Paragraph"/>
    <w:basedOn w:val="Normal"/>
    <w:uiPriority w:val="34"/>
    <w:qFormat/>
    <w:rsid w:val="00404D7C"/>
    <w:pPr>
      <w:ind w:leftChars="400" w:left="800"/>
    </w:pPr>
  </w:style>
  <w:style w:type="paragraph" w:styleId="NormalWeb">
    <w:name w:val="Normal (Web)"/>
    <w:basedOn w:val="Normal"/>
    <w:uiPriority w:val="99"/>
    <w:unhideWhenUsed/>
    <w:rsid w:val="00404D7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Emphasis">
    <w:name w:val="Emphasis"/>
    <w:uiPriority w:val="20"/>
    <w:qFormat/>
    <w:rsid w:val="00404D7C"/>
    <w:rPr>
      <w:i/>
      <w:iCs/>
    </w:rPr>
  </w:style>
  <w:style w:type="character" w:styleId="CommentReference">
    <w:name w:val="annotation reference"/>
    <w:uiPriority w:val="99"/>
    <w:semiHidden/>
    <w:unhideWhenUsed/>
    <w:rsid w:val="00404D7C"/>
    <w:rPr>
      <w:sz w:val="18"/>
      <w:szCs w:val="18"/>
    </w:rPr>
  </w:style>
  <w:style w:type="paragraph" w:styleId="CommentText">
    <w:name w:val="annotation text"/>
    <w:basedOn w:val="Normal"/>
    <w:link w:val="CommentTextChar"/>
    <w:uiPriority w:val="99"/>
    <w:semiHidden/>
    <w:unhideWhenUsed/>
    <w:rsid w:val="00404D7C"/>
    <w:pPr>
      <w:jc w:val="left"/>
    </w:pPr>
    <w:rPr>
      <w:kern w:val="0"/>
      <w:szCs w:val="20"/>
      <w:lang w:val="x-none" w:eastAsia="x-none"/>
    </w:rPr>
  </w:style>
  <w:style w:type="character" w:customStyle="1" w:styleId="CommentTextChar">
    <w:name w:val="Comment Text Char"/>
    <w:basedOn w:val="DefaultParagraphFont"/>
    <w:link w:val="CommentText"/>
    <w:uiPriority w:val="99"/>
    <w:semiHidden/>
    <w:rsid w:val="00404D7C"/>
    <w:rPr>
      <w:rFonts w:ascii="Malgun Gothic" w:eastAsia="Malgun Gothic" w:hAnsi="Malgun Gothic" w:cs="Times New Roman"/>
      <w:kern w:val="0"/>
      <w:szCs w:val="20"/>
      <w:lang w:val="x-none" w:eastAsia="x-none"/>
    </w:rPr>
  </w:style>
  <w:style w:type="character" w:customStyle="1" w:styleId="CommentSubjectChar">
    <w:name w:val="Comment Subject Char"/>
    <w:basedOn w:val="CommentTextChar"/>
    <w:link w:val="CommentSubject"/>
    <w:uiPriority w:val="99"/>
    <w:semiHidden/>
    <w:rsid w:val="00404D7C"/>
    <w:rPr>
      <w:rFonts w:ascii="Malgun Gothic" w:eastAsia="Malgun Gothic" w:hAnsi="Malgun Gothic" w:cs="Times New Roman"/>
      <w:b/>
      <w:bCs/>
      <w:kern w:val="0"/>
      <w:szCs w:val="20"/>
      <w:lang w:val="x-none" w:eastAsia="x-none"/>
    </w:rPr>
  </w:style>
  <w:style w:type="paragraph" w:styleId="CommentSubject">
    <w:name w:val="annotation subject"/>
    <w:basedOn w:val="CommentText"/>
    <w:next w:val="CommentText"/>
    <w:link w:val="CommentSubjectChar"/>
    <w:uiPriority w:val="99"/>
    <w:semiHidden/>
    <w:unhideWhenUsed/>
    <w:rsid w:val="00404D7C"/>
    <w:rPr>
      <w:b/>
      <w:bCs/>
    </w:rPr>
  </w:style>
  <w:style w:type="character" w:styleId="Strong">
    <w:name w:val="Strong"/>
    <w:uiPriority w:val="22"/>
    <w:qFormat/>
    <w:rsid w:val="00404D7C"/>
    <w:rPr>
      <w:b/>
      <w:bCs/>
    </w:rPr>
  </w:style>
  <w:style w:type="paragraph" w:customStyle="1" w:styleId="xl68">
    <w:name w:val="xl68"/>
    <w:basedOn w:val="Normal"/>
    <w:rsid w:val="00404D7C"/>
    <w:pPr>
      <w:shd w:val="clear" w:color="auto" w:fill="FFFFFF"/>
      <w:wordWrap/>
      <w:spacing w:after="0" w:line="240" w:lineRule="auto"/>
      <w:jc w:val="center"/>
      <w:textAlignment w:val="center"/>
    </w:pPr>
    <w:rPr>
      <w:rFonts w:ascii="Gulim" w:eastAsia="Gulim" w:hAnsi="Gulim" w:cs="Gulim"/>
      <w:color w:val="000000"/>
      <w:kern w:val="0"/>
      <w:sz w:val="28"/>
      <w:szCs w:val="28"/>
    </w:rPr>
  </w:style>
  <w:style w:type="paragraph" w:customStyle="1" w:styleId="Default">
    <w:name w:val="Default"/>
    <w:rsid w:val="00404D7C"/>
    <w:pPr>
      <w:widowControl w:val="0"/>
      <w:autoSpaceDE w:val="0"/>
      <w:autoSpaceDN w:val="0"/>
      <w:adjustRightInd w:val="0"/>
      <w:spacing w:after="0" w:line="240" w:lineRule="auto"/>
      <w:jc w:val="left"/>
    </w:pPr>
    <w:rPr>
      <w:rFonts w:ascii="Calibri" w:eastAsia="Malgun Gothic" w:hAnsi="Calibri" w:cs="Calibri"/>
      <w:color w:val="000000"/>
      <w:kern w:val="0"/>
      <w:sz w:val="24"/>
      <w:szCs w:val="24"/>
      <w:lang w:val="en-CA" w:eastAsia="en-CA"/>
    </w:rPr>
  </w:style>
  <w:style w:type="table" w:styleId="TableGrid">
    <w:name w:val="Table Grid"/>
    <w:basedOn w:val="TableNormal"/>
    <w:uiPriority w:val="59"/>
    <w:rsid w:val="00F4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FB"/>
    <w:pPr>
      <w:widowControl w:val="0"/>
      <w:wordWrap w:val="0"/>
      <w:autoSpaceDE w:val="0"/>
      <w:autoSpaceDN w:val="0"/>
    </w:pPr>
    <w:rPr>
      <w:rFonts w:ascii="Malgun Gothic" w:eastAsia="Malgun Gothic" w:hAnsi="Malgun Gothic" w:cs="Times New Roman"/>
    </w:rPr>
  </w:style>
  <w:style w:type="paragraph" w:styleId="Heading1">
    <w:name w:val="heading 1"/>
    <w:basedOn w:val="Normal"/>
    <w:next w:val="Normal"/>
    <w:link w:val="Heading1Char"/>
    <w:uiPriority w:val="9"/>
    <w:qFormat/>
    <w:rsid w:val="00404D7C"/>
    <w:pPr>
      <w:keepNext/>
      <w:outlineLvl w:val="0"/>
    </w:pPr>
    <w:rPr>
      <w:kern w:val="0"/>
      <w:sz w:val="28"/>
      <w:szCs w:val="28"/>
      <w:lang w:val="x-none" w:eastAsia="x-none"/>
    </w:rPr>
  </w:style>
  <w:style w:type="paragraph" w:styleId="Heading2">
    <w:name w:val="heading 2"/>
    <w:basedOn w:val="Normal"/>
    <w:next w:val="Normal"/>
    <w:link w:val="Heading2Char"/>
    <w:qFormat/>
    <w:rsid w:val="00404D7C"/>
    <w:pPr>
      <w:widowControl/>
      <w:wordWrap/>
      <w:autoSpaceDE/>
      <w:autoSpaceDN/>
      <w:spacing w:after="0" w:line="240" w:lineRule="auto"/>
      <w:jc w:val="center"/>
      <w:outlineLvl w:val="1"/>
    </w:pPr>
    <w:rPr>
      <w:rFonts w:ascii="Times New Roman" w:hAnsi="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rsid w:val="00404D7C"/>
    <w:pPr>
      <w:keepNext/>
      <w:ind w:leftChars="300" w:left="300" w:hangingChars="200" w:hanging="2000"/>
      <w:outlineLvl w:val="2"/>
    </w:pPr>
    <w:rPr>
      <w:kern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D7C"/>
    <w:rPr>
      <w:rFonts w:ascii="Malgun Gothic" w:eastAsia="Malgun Gothic" w:hAnsi="Malgun Gothic" w:cs="Times New Roman"/>
      <w:kern w:val="0"/>
      <w:sz w:val="28"/>
      <w:szCs w:val="28"/>
      <w:lang w:val="x-none" w:eastAsia="x-none"/>
    </w:rPr>
  </w:style>
  <w:style w:type="character" w:customStyle="1" w:styleId="Heading2Char">
    <w:name w:val="Heading 2 Char"/>
    <w:basedOn w:val="DefaultParagraphFont"/>
    <w:link w:val="Heading2"/>
    <w:rsid w:val="00404D7C"/>
    <w:rPr>
      <w:rFonts w:ascii="Times New Roman" w:eastAsia="Malgun Gothic"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
    <w:semiHidden/>
    <w:rsid w:val="00404D7C"/>
    <w:rPr>
      <w:rFonts w:ascii="Malgun Gothic" w:eastAsia="Malgun Gothic" w:hAnsi="Malgun Gothic" w:cs="Times New Roman"/>
      <w:kern w:val="0"/>
      <w:szCs w:val="20"/>
      <w:lang w:val="x-none" w:eastAsia="x-none"/>
    </w:rPr>
  </w:style>
  <w:style w:type="character" w:styleId="Hyperlink">
    <w:name w:val="Hyperlink"/>
    <w:uiPriority w:val="99"/>
    <w:unhideWhenUsed/>
    <w:rsid w:val="00404D7C"/>
    <w:rPr>
      <w:color w:val="0000FF"/>
      <w:u w:val="single"/>
    </w:rPr>
  </w:style>
  <w:style w:type="character" w:customStyle="1" w:styleId="highlight">
    <w:name w:val="highlight"/>
    <w:basedOn w:val="DefaultParagraphFont"/>
    <w:rsid w:val="00404D7C"/>
  </w:style>
  <w:style w:type="paragraph" w:customStyle="1" w:styleId="EndNoteBibliography">
    <w:name w:val="EndNote Bibliography"/>
    <w:basedOn w:val="Normal"/>
    <w:link w:val="EndNoteBibliographyChar"/>
    <w:rsid w:val="00404D7C"/>
    <w:pPr>
      <w:framePr w:hSpace="142" w:wrap="around" w:vAnchor="text" w:hAnchor="text" w:y="1"/>
      <w:spacing w:line="240" w:lineRule="auto"/>
      <w:suppressOverlap/>
      <w:jc w:val="center"/>
    </w:pPr>
    <w:rPr>
      <w:noProof/>
      <w:lang w:val="x-none" w:eastAsia="x-none"/>
    </w:rPr>
  </w:style>
  <w:style w:type="character" w:customStyle="1" w:styleId="EndNoteBibliographyChar">
    <w:name w:val="EndNote Bibliography Char"/>
    <w:link w:val="EndNoteBibliography"/>
    <w:rsid w:val="00404D7C"/>
    <w:rPr>
      <w:rFonts w:ascii="Malgun Gothic" w:eastAsia="Malgun Gothic" w:hAnsi="Malgun Gothic" w:cs="Times New Roman"/>
      <w:noProof/>
      <w:lang w:val="x-none" w:eastAsia="x-none"/>
    </w:rPr>
  </w:style>
  <w:style w:type="paragraph" w:customStyle="1" w:styleId="EndNoteBibliographyTitle">
    <w:name w:val="EndNote Bibliography Title"/>
    <w:basedOn w:val="Normal"/>
    <w:link w:val="EndNoteBibliographyTitleChar"/>
    <w:rsid w:val="00404D7C"/>
    <w:pPr>
      <w:spacing w:after="0"/>
      <w:jc w:val="center"/>
    </w:pPr>
    <w:rPr>
      <w:noProof/>
      <w:lang w:val="x-none" w:eastAsia="x-none"/>
    </w:rPr>
  </w:style>
  <w:style w:type="character" w:customStyle="1" w:styleId="EndNoteBibliographyTitleChar">
    <w:name w:val="EndNote Bibliography Title Char"/>
    <w:link w:val="EndNoteBibliographyTitle"/>
    <w:rsid w:val="00404D7C"/>
    <w:rPr>
      <w:rFonts w:ascii="Malgun Gothic" w:eastAsia="Malgun Gothic" w:hAnsi="Malgun Gothic" w:cs="Times New Roman"/>
      <w:noProof/>
      <w:lang w:val="x-none" w:eastAsia="x-none"/>
    </w:rPr>
  </w:style>
  <w:style w:type="paragraph" w:customStyle="1" w:styleId="a">
    <w:name w:val="바탕글"/>
    <w:basedOn w:val="Normal"/>
    <w:rsid w:val="00404D7C"/>
    <w:pPr>
      <w:spacing w:after="0" w:line="384" w:lineRule="auto"/>
      <w:textAlignment w:val="baseline"/>
    </w:pPr>
    <w:rPr>
      <w:rFonts w:ascii="Gulim" w:eastAsia="Gulim" w:hAnsi="Gulim" w:cs="Gulim"/>
      <w:color w:val="000000"/>
      <w:kern w:val="0"/>
      <w:szCs w:val="20"/>
    </w:rPr>
  </w:style>
  <w:style w:type="character" w:customStyle="1" w:styleId="BalloonTextChar">
    <w:name w:val="Balloon Text Char"/>
    <w:basedOn w:val="DefaultParagraphFont"/>
    <w:link w:val="BalloonText"/>
    <w:uiPriority w:val="99"/>
    <w:semiHidden/>
    <w:rsid w:val="00404D7C"/>
    <w:rPr>
      <w:rFonts w:ascii="Malgun Gothic" w:eastAsia="Malgun Gothic" w:hAnsi="Malgun Gothic" w:cs="Times New Roman"/>
      <w:kern w:val="0"/>
      <w:sz w:val="18"/>
      <w:szCs w:val="18"/>
      <w:lang w:val="x-none" w:eastAsia="x-none"/>
    </w:rPr>
  </w:style>
  <w:style w:type="paragraph" w:styleId="BalloonText">
    <w:name w:val="Balloon Text"/>
    <w:basedOn w:val="Normal"/>
    <w:link w:val="BalloonTextChar"/>
    <w:uiPriority w:val="99"/>
    <w:semiHidden/>
    <w:unhideWhenUsed/>
    <w:rsid w:val="00404D7C"/>
    <w:pPr>
      <w:spacing w:after="0" w:line="240" w:lineRule="auto"/>
    </w:pPr>
    <w:rPr>
      <w:kern w:val="0"/>
      <w:sz w:val="18"/>
      <w:szCs w:val="18"/>
      <w:lang w:val="x-none" w:eastAsia="x-none"/>
    </w:rPr>
  </w:style>
  <w:style w:type="paragraph" w:styleId="Header">
    <w:name w:val="header"/>
    <w:basedOn w:val="Normal"/>
    <w:link w:val="HeaderChar"/>
    <w:uiPriority w:val="99"/>
    <w:unhideWhenUsed/>
    <w:rsid w:val="00404D7C"/>
    <w:pPr>
      <w:tabs>
        <w:tab w:val="center" w:pos="4513"/>
        <w:tab w:val="right" w:pos="9026"/>
      </w:tabs>
      <w:snapToGrid w:val="0"/>
    </w:pPr>
    <w:rPr>
      <w:kern w:val="0"/>
      <w:szCs w:val="20"/>
      <w:lang w:val="x-none" w:eastAsia="x-none"/>
    </w:rPr>
  </w:style>
  <w:style w:type="character" w:customStyle="1" w:styleId="HeaderChar">
    <w:name w:val="Header Char"/>
    <w:basedOn w:val="DefaultParagraphFont"/>
    <w:link w:val="Header"/>
    <w:uiPriority w:val="99"/>
    <w:rsid w:val="00404D7C"/>
    <w:rPr>
      <w:rFonts w:ascii="Malgun Gothic" w:eastAsia="Malgun Gothic" w:hAnsi="Malgun Gothic" w:cs="Times New Roman"/>
      <w:kern w:val="0"/>
      <w:szCs w:val="20"/>
      <w:lang w:val="x-none" w:eastAsia="x-none"/>
    </w:rPr>
  </w:style>
  <w:style w:type="paragraph" w:styleId="Footer">
    <w:name w:val="footer"/>
    <w:basedOn w:val="Normal"/>
    <w:link w:val="FooterChar"/>
    <w:uiPriority w:val="99"/>
    <w:unhideWhenUsed/>
    <w:rsid w:val="00404D7C"/>
    <w:pPr>
      <w:tabs>
        <w:tab w:val="center" w:pos="4513"/>
        <w:tab w:val="right" w:pos="9026"/>
      </w:tabs>
      <w:snapToGrid w:val="0"/>
    </w:pPr>
    <w:rPr>
      <w:kern w:val="0"/>
      <w:szCs w:val="20"/>
      <w:lang w:val="x-none" w:eastAsia="x-none"/>
    </w:rPr>
  </w:style>
  <w:style w:type="character" w:customStyle="1" w:styleId="FooterChar">
    <w:name w:val="Footer Char"/>
    <w:basedOn w:val="DefaultParagraphFont"/>
    <w:link w:val="Footer"/>
    <w:uiPriority w:val="99"/>
    <w:rsid w:val="00404D7C"/>
    <w:rPr>
      <w:rFonts w:ascii="Malgun Gothic" w:eastAsia="Malgun Gothic" w:hAnsi="Malgun Gothic" w:cs="Times New Roman"/>
      <w:kern w:val="0"/>
      <w:szCs w:val="20"/>
      <w:lang w:val="x-none" w:eastAsia="x-none"/>
    </w:rPr>
  </w:style>
  <w:style w:type="paragraph" w:styleId="ListParagraph">
    <w:name w:val="List Paragraph"/>
    <w:basedOn w:val="Normal"/>
    <w:uiPriority w:val="34"/>
    <w:qFormat/>
    <w:rsid w:val="00404D7C"/>
    <w:pPr>
      <w:ind w:leftChars="400" w:left="800"/>
    </w:pPr>
  </w:style>
  <w:style w:type="paragraph" w:styleId="NormalWeb">
    <w:name w:val="Normal (Web)"/>
    <w:basedOn w:val="Normal"/>
    <w:uiPriority w:val="99"/>
    <w:unhideWhenUsed/>
    <w:rsid w:val="00404D7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Emphasis">
    <w:name w:val="Emphasis"/>
    <w:uiPriority w:val="20"/>
    <w:qFormat/>
    <w:rsid w:val="00404D7C"/>
    <w:rPr>
      <w:i/>
      <w:iCs/>
    </w:rPr>
  </w:style>
  <w:style w:type="character" w:styleId="CommentReference">
    <w:name w:val="annotation reference"/>
    <w:uiPriority w:val="99"/>
    <w:semiHidden/>
    <w:unhideWhenUsed/>
    <w:rsid w:val="00404D7C"/>
    <w:rPr>
      <w:sz w:val="18"/>
      <w:szCs w:val="18"/>
    </w:rPr>
  </w:style>
  <w:style w:type="paragraph" w:styleId="CommentText">
    <w:name w:val="annotation text"/>
    <w:basedOn w:val="Normal"/>
    <w:link w:val="CommentTextChar"/>
    <w:uiPriority w:val="99"/>
    <w:semiHidden/>
    <w:unhideWhenUsed/>
    <w:rsid w:val="00404D7C"/>
    <w:pPr>
      <w:jc w:val="left"/>
    </w:pPr>
    <w:rPr>
      <w:kern w:val="0"/>
      <w:szCs w:val="20"/>
      <w:lang w:val="x-none" w:eastAsia="x-none"/>
    </w:rPr>
  </w:style>
  <w:style w:type="character" w:customStyle="1" w:styleId="CommentTextChar">
    <w:name w:val="Comment Text Char"/>
    <w:basedOn w:val="DefaultParagraphFont"/>
    <w:link w:val="CommentText"/>
    <w:uiPriority w:val="99"/>
    <w:semiHidden/>
    <w:rsid w:val="00404D7C"/>
    <w:rPr>
      <w:rFonts w:ascii="Malgun Gothic" w:eastAsia="Malgun Gothic" w:hAnsi="Malgun Gothic" w:cs="Times New Roman"/>
      <w:kern w:val="0"/>
      <w:szCs w:val="20"/>
      <w:lang w:val="x-none" w:eastAsia="x-none"/>
    </w:rPr>
  </w:style>
  <w:style w:type="character" w:customStyle="1" w:styleId="CommentSubjectChar">
    <w:name w:val="Comment Subject Char"/>
    <w:basedOn w:val="CommentTextChar"/>
    <w:link w:val="CommentSubject"/>
    <w:uiPriority w:val="99"/>
    <w:semiHidden/>
    <w:rsid w:val="00404D7C"/>
    <w:rPr>
      <w:rFonts w:ascii="Malgun Gothic" w:eastAsia="Malgun Gothic" w:hAnsi="Malgun Gothic" w:cs="Times New Roman"/>
      <w:b/>
      <w:bCs/>
      <w:kern w:val="0"/>
      <w:szCs w:val="20"/>
      <w:lang w:val="x-none" w:eastAsia="x-none"/>
    </w:rPr>
  </w:style>
  <w:style w:type="paragraph" w:styleId="CommentSubject">
    <w:name w:val="annotation subject"/>
    <w:basedOn w:val="CommentText"/>
    <w:next w:val="CommentText"/>
    <w:link w:val="CommentSubjectChar"/>
    <w:uiPriority w:val="99"/>
    <w:semiHidden/>
    <w:unhideWhenUsed/>
    <w:rsid w:val="00404D7C"/>
    <w:rPr>
      <w:b/>
      <w:bCs/>
    </w:rPr>
  </w:style>
  <w:style w:type="character" w:styleId="Strong">
    <w:name w:val="Strong"/>
    <w:uiPriority w:val="22"/>
    <w:qFormat/>
    <w:rsid w:val="00404D7C"/>
    <w:rPr>
      <w:b/>
      <w:bCs/>
    </w:rPr>
  </w:style>
  <w:style w:type="paragraph" w:customStyle="1" w:styleId="xl68">
    <w:name w:val="xl68"/>
    <w:basedOn w:val="Normal"/>
    <w:rsid w:val="00404D7C"/>
    <w:pPr>
      <w:shd w:val="clear" w:color="auto" w:fill="FFFFFF"/>
      <w:wordWrap/>
      <w:spacing w:after="0" w:line="240" w:lineRule="auto"/>
      <w:jc w:val="center"/>
      <w:textAlignment w:val="center"/>
    </w:pPr>
    <w:rPr>
      <w:rFonts w:ascii="Gulim" w:eastAsia="Gulim" w:hAnsi="Gulim" w:cs="Gulim"/>
      <w:color w:val="000000"/>
      <w:kern w:val="0"/>
      <w:sz w:val="28"/>
      <w:szCs w:val="28"/>
    </w:rPr>
  </w:style>
  <w:style w:type="paragraph" w:customStyle="1" w:styleId="Default">
    <w:name w:val="Default"/>
    <w:rsid w:val="00404D7C"/>
    <w:pPr>
      <w:widowControl w:val="0"/>
      <w:autoSpaceDE w:val="0"/>
      <w:autoSpaceDN w:val="0"/>
      <w:adjustRightInd w:val="0"/>
      <w:spacing w:after="0" w:line="240" w:lineRule="auto"/>
      <w:jc w:val="left"/>
    </w:pPr>
    <w:rPr>
      <w:rFonts w:ascii="Calibri" w:eastAsia="Malgun Gothic" w:hAnsi="Calibri" w:cs="Calibri"/>
      <w:color w:val="000000"/>
      <w:kern w:val="0"/>
      <w:sz w:val="24"/>
      <w:szCs w:val="24"/>
      <w:lang w:val="en-CA" w:eastAsia="en-CA"/>
    </w:rPr>
  </w:style>
  <w:style w:type="table" w:styleId="TableGrid">
    <w:name w:val="Table Grid"/>
    <w:basedOn w:val="TableNormal"/>
    <w:uiPriority w:val="59"/>
    <w:rsid w:val="00F4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6056">
      <w:bodyDiv w:val="1"/>
      <w:marLeft w:val="0"/>
      <w:marRight w:val="0"/>
      <w:marTop w:val="0"/>
      <w:marBottom w:val="0"/>
      <w:divBdr>
        <w:top w:val="none" w:sz="0" w:space="0" w:color="auto"/>
        <w:left w:val="none" w:sz="0" w:space="0" w:color="auto"/>
        <w:bottom w:val="none" w:sz="0" w:space="0" w:color="auto"/>
        <w:right w:val="none" w:sz="0" w:space="0" w:color="auto"/>
      </w:divBdr>
    </w:div>
    <w:div w:id="244724278">
      <w:bodyDiv w:val="1"/>
      <w:marLeft w:val="0"/>
      <w:marRight w:val="0"/>
      <w:marTop w:val="0"/>
      <w:marBottom w:val="0"/>
      <w:divBdr>
        <w:top w:val="none" w:sz="0" w:space="0" w:color="auto"/>
        <w:left w:val="none" w:sz="0" w:space="0" w:color="auto"/>
        <w:bottom w:val="none" w:sz="0" w:space="0" w:color="auto"/>
        <w:right w:val="none" w:sz="0" w:space="0" w:color="auto"/>
      </w:divBdr>
    </w:div>
    <w:div w:id="709299816">
      <w:bodyDiv w:val="1"/>
      <w:marLeft w:val="0"/>
      <w:marRight w:val="0"/>
      <w:marTop w:val="0"/>
      <w:marBottom w:val="0"/>
      <w:divBdr>
        <w:top w:val="none" w:sz="0" w:space="0" w:color="auto"/>
        <w:left w:val="none" w:sz="0" w:space="0" w:color="auto"/>
        <w:bottom w:val="none" w:sz="0" w:space="0" w:color="auto"/>
        <w:right w:val="none" w:sz="0" w:space="0" w:color="auto"/>
      </w:divBdr>
    </w:div>
    <w:div w:id="15894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F941-B00E-44E0-BC71-DBD8CF5E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JSCHOI</dc:creator>
  <cp:lastModifiedBy>hrdeveau</cp:lastModifiedBy>
  <cp:revision>2</cp:revision>
  <cp:lastPrinted>2014-05-20T09:53:00Z</cp:lastPrinted>
  <dcterms:created xsi:type="dcterms:W3CDTF">2014-07-10T15:08:00Z</dcterms:created>
  <dcterms:modified xsi:type="dcterms:W3CDTF">2014-07-10T15:08:00Z</dcterms:modified>
</cp:coreProperties>
</file>