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8E" w:rsidRDefault="00543D8E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394108" cy="3471307"/>
            <wp:effectExtent l="25400" t="0" r="6692" b="0"/>
            <wp:docPr id="1" name="Picture 0" descr="SupportingFig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ingFig1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2477" cy="347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D8E" w:rsidRDefault="00543D8E">
      <w:pPr>
        <w:rPr>
          <w:rFonts w:ascii="Arial" w:hAnsi="Arial"/>
        </w:rPr>
      </w:pPr>
    </w:p>
    <w:p w:rsidR="004A28AD" w:rsidRPr="00543D8E" w:rsidRDefault="00A5139A">
      <w:pPr>
        <w:rPr>
          <w:rFonts w:ascii="Arial" w:hAnsi="Arial"/>
        </w:rPr>
      </w:pPr>
      <w:r>
        <w:rPr>
          <w:rFonts w:ascii="Arial" w:hAnsi="Arial"/>
          <w:b/>
        </w:rPr>
        <w:t xml:space="preserve">Figure S1. </w:t>
      </w:r>
      <w:r w:rsidR="004A28AD" w:rsidRPr="00543D8E">
        <w:rPr>
          <w:rFonts w:ascii="Arial" w:hAnsi="Arial"/>
        </w:rPr>
        <w:t>EAE was induced in IL-11R</w:t>
      </w:r>
      <w:r w:rsidR="002F5053" w:rsidRPr="002F5053">
        <w:rPr>
          <w:rFonts w:ascii="Arial" w:hAnsi="Arial" w:cs="Arial"/>
        </w:rPr>
        <w:t>α</w:t>
      </w:r>
      <w:r w:rsidR="004A28AD" w:rsidRPr="00543D8E">
        <w:rPr>
          <w:rFonts w:ascii="Arial" w:hAnsi="Arial"/>
          <w:vertAlign w:val="superscript"/>
        </w:rPr>
        <w:t>+/+</w:t>
      </w:r>
      <w:r w:rsidR="004A28AD" w:rsidRPr="00543D8E">
        <w:rPr>
          <w:rFonts w:ascii="Arial" w:hAnsi="Arial"/>
        </w:rPr>
        <w:t xml:space="preserve"> and </w:t>
      </w:r>
      <w:r w:rsidR="00543D8E" w:rsidRPr="00543D8E">
        <w:rPr>
          <w:rFonts w:ascii="Arial" w:hAnsi="Arial"/>
        </w:rPr>
        <w:t>IL-11R</w:t>
      </w:r>
      <w:r w:rsidR="002F5053" w:rsidRPr="002F5053">
        <w:rPr>
          <w:rFonts w:ascii="Arial" w:hAnsi="Arial" w:cs="Arial"/>
        </w:rPr>
        <w:t>α</w:t>
      </w:r>
      <w:r w:rsidR="00543D8E">
        <w:rPr>
          <w:rFonts w:ascii="Arial" w:hAnsi="Arial"/>
          <w:vertAlign w:val="superscript"/>
        </w:rPr>
        <w:t>-/-</w:t>
      </w:r>
      <w:r w:rsidR="00543D8E" w:rsidRPr="00543D8E">
        <w:rPr>
          <w:rFonts w:ascii="Arial" w:hAnsi="Arial"/>
        </w:rPr>
        <w:t xml:space="preserve"> </w:t>
      </w:r>
      <w:r w:rsidR="004A28AD" w:rsidRPr="00543D8E">
        <w:rPr>
          <w:rFonts w:ascii="Arial" w:hAnsi="Arial"/>
        </w:rPr>
        <w:t>mice via immunization with MOG p35-55/CFA. At the end point of the experiment (30 d post-immunization), mice with representative scores of the group (N=3-5) were sacrificed,</w:t>
      </w:r>
      <w:r w:rsidR="00543D8E">
        <w:rPr>
          <w:rFonts w:ascii="Arial" w:hAnsi="Arial"/>
        </w:rPr>
        <w:t xml:space="preserve"> and spinal cords and brains were harvested.</w:t>
      </w:r>
      <w:r w:rsidR="004A28AD" w:rsidRPr="00543D8E">
        <w:rPr>
          <w:rFonts w:ascii="Arial" w:hAnsi="Arial"/>
        </w:rPr>
        <w:t xml:space="preserve"> CNS mononuclear cells were isolated from spinal cords and cerebellums (that were pooled from multiple mice within each group) using collagenase digestion f</w:t>
      </w:r>
      <w:r w:rsidR="00543D8E">
        <w:rPr>
          <w:rFonts w:ascii="Arial" w:hAnsi="Arial"/>
        </w:rPr>
        <w:t xml:space="preserve">ollowed by </w:t>
      </w:r>
      <w:proofErr w:type="spellStart"/>
      <w:r w:rsidR="00543D8E">
        <w:rPr>
          <w:rFonts w:ascii="Arial" w:hAnsi="Arial"/>
        </w:rPr>
        <w:t>Percoll</w:t>
      </w:r>
      <w:proofErr w:type="spellEnd"/>
      <w:r w:rsidR="00543D8E">
        <w:rPr>
          <w:rFonts w:ascii="Arial" w:hAnsi="Arial"/>
        </w:rPr>
        <w:t xml:space="preserve"> gradient</w:t>
      </w:r>
      <w:r w:rsidR="004A28AD" w:rsidRPr="00543D8E">
        <w:rPr>
          <w:rFonts w:ascii="Arial" w:hAnsi="Arial"/>
        </w:rPr>
        <w:t xml:space="preserve">. These cells were stained </w:t>
      </w:r>
      <w:r w:rsidR="00543D8E">
        <w:rPr>
          <w:rFonts w:ascii="Arial" w:hAnsi="Arial"/>
        </w:rPr>
        <w:t>with</w:t>
      </w:r>
      <w:r w:rsidR="004A28AD" w:rsidRPr="00543D8E">
        <w:rPr>
          <w:rFonts w:ascii="Arial" w:hAnsi="Arial"/>
        </w:rPr>
        <w:t xml:space="preserve"> aqua live/dead stain </w:t>
      </w:r>
      <w:r w:rsidR="00543D8E">
        <w:rPr>
          <w:rFonts w:ascii="Arial" w:hAnsi="Arial"/>
        </w:rPr>
        <w:t xml:space="preserve">and </w:t>
      </w:r>
      <w:r w:rsidR="004A28AD" w:rsidRPr="00543D8E">
        <w:rPr>
          <w:rFonts w:ascii="Arial" w:hAnsi="Arial"/>
        </w:rPr>
        <w:t>CD4-PE-Cy5, IFN-</w:t>
      </w:r>
      <w:r w:rsidR="002F5053" w:rsidRPr="002F5053">
        <w:rPr>
          <w:rFonts w:ascii="Arial" w:hAnsi="Arial" w:cs="Arial"/>
        </w:rPr>
        <w:t>γ</w:t>
      </w:r>
      <w:r w:rsidR="004A28AD" w:rsidRPr="00543D8E">
        <w:rPr>
          <w:rFonts w:ascii="Arial" w:hAnsi="Arial"/>
        </w:rPr>
        <w:t xml:space="preserve">-APC, and IL-17-PE </w:t>
      </w:r>
      <w:r w:rsidR="00543D8E">
        <w:rPr>
          <w:rFonts w:ascii="Arial" w:hAnsi="Arial"/>
        </w:rPr>
        <w:t xml:space="preserve">antibodies </w:t>
      </w:r>
      <w:r w:rsidR="004A28AD" w:rsidRPr="00543D8E">
        <w:rPr>
          <w:rFonts w:ascii="Arial" w:hAnsi="Arial"/>
        </w:rPr>
        <w:t xml:space="preserve">and were analyzed with flow </w:t>
      </w:r>
      <w:proofErr w:type="spellStart"/>
      <w:r w:rsidR="004A28AD" w:rsidRPr="00543D8E">
        <w:rPr>
          <w:rFonts w:ascii="Arial" w:hAnsi="Arial"/>
        </w:rPr>
        <w:t>cytometry</w:t>
      </w:r>
      <w:proofErr w:type="spellEnd"/>
      <w:r w:rsidR="004A28AD" w:rsidRPr="00543D8E">
        <w:rPr>
          <w:rFonts w:ascii="Arial" w:hAnsi="Arial"/>
        </w:rPr>
        <w:t xml:space="preserve">.  The top panel shows CD4 by FSC staining </w:t>
      </w:r>
      <w:r w:rsidR="00543D8E">
        <w:rPr>
          <w:rFonts w:ascii="Arial" w:hAnsi="Arial"/>
        </w:rPr>
        <w:t>in the live gate.</w:t>
      </w:r>
      <w:r w:rsidR="004A28AD" w:rsidRPr="00543D8E">
        <w:rPr>
          <w:rFonts w:ascii="Arial" w:hAnsi="Arial"/>
        </w:rPr>
        <w:t xml:space="preserve"> The box shows the percentage of CD4</w:t>
      </w:r>
      <w:r w:rsidR="004A28AD" w:rsidRPr="00543D8E">
        <w:rPr>
          <w:rFonts w:ascii="Arial" w:hAnsi="Arial"/>
          <w:vertAlign w:val="superscript"/>
        </w:rPr>
        <w:t>+</w:t>
      </w:r>
      <w:r w:rsidR="004A28AD" w:rsidRPr="00543D8E">
        <w:rPr>
          <w:rFonts w:ascii="Arial" w:hAnsi="Arial"/>
        </w:rPr>
        <w:t xml:space="preserve"> T cells in each </w:t>
      </w:r>
      <w:r w:rsidR="00543D8E">
        <w:rPr>
          <w:rFonts w:ascii="Arial" w:hAnsi="Arial"/>
        </w:rPr>
        <w:t>group</w:t>
      </w:r>
      <w:r w:rsidR="004A28AD" w:rsidRPr="00543D8E">
        <w:rPr>
          <w:rFonts w:ascii="Arial" w:hAnsi="Arial"/>
        </w:rPr>
        <w:t>. The bottom panel shows IFN-</w:t>
      </w:r>
      <w:r w:rsidR="002F5053" w:rsidRPr="002F5053">
        <w:rPr>
          <w:rFonts w:ascii="Arial" w:hAnsi="Arial" w:cs="Arial"/>
        </w:rPr>
        <w:t>γ</w:t>
      </w:r>
      <w:r w:rsidR="004A28AD" w:rsidRPr="00543D8E">
        <w:rPr>
          <w:rFonts w:ascii="Arial" w:hAnsi="Arial"/>
        </w:rPr>
        <w:t xml:space="preserve"> and IL-17A staining in the CD4</w:t>
      </w:r>
      <w:r w:rsidR="004A28AD" w:rsidRPr="000717BC">
        <w:rPr>
          <w:rFonts w:ascii="Arial" w:hAnsi="Arial"/>
          <w:vertAlign w:val="superscript"/>
        </w:rPr>
        <w:t>+</w:t>
      </w:r>
      <w:r w:rsidR="004A28AD" w:rsidRPr="00543D8E">
        <w:rPr>
          <w:rFonts w:ascii="Arial" w:hAnsi="Arial"/>
        </w:rPr>
        <w:t xml:space="preserve"> gate </w:t>
      </w:r>
      <w:r w:rsidR="000717BC">
        <w:rPr>
          <w:rFonts w:ascii="Arial" w:hAnsi="Arial"/>
        </w:rPr>
        <w:t>for each group</w:t>
      </w:r>
      <w:r w:rsidR="004A28AD" w:rsidRPr="00543D8E">
        <w:rPr>
          <w:rFonts w:ascii="Arial" w:hAnsi="Arial"/>
        </w:rPr>
        <w:t>.</w:t>
      </w:r>
    </w:p>
    <w:p w:rsidR="004A28AD" w:rsidRDefault="004A28AD"/>
    <w:p w:rsidR="00543D8E" w:rsidRPr="004A28AD" w:rsidRDefault="00543D8E">
      <w:pPr>
        <w:rPr>
          <w:b/>
        </w:rPr>
      </w:pPr>
      <w:bookmarkStart w:id="0" w:name="_GoBack"/>
      <w:bookmarkEnd w:id="0"/>
    </w:p>
    <w:sectPr w:rsidR="00543D8E" w:rsidRPr="004A28AD" w:rsidSect="00543D8E">
      <w:pgSz w:w="11900" w:h="16840"/>
      <w:pgMar w:top="851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92"/>
    <w:rsid w:val="000717BC"/>
    <w:rsid w:val="002F5053"/>
    <w:rsid w:val="004A28AD"/>
    <w:rsid w:val="004C4C92"/>
    <w:rsid w:val="0052475D"/>
    <w:rsid w:val="00543D8E"/>
    <w:rsid w:val="00A5139A"/>
    <w:rsid w:val="00F017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Dunn</dc:creator>
  <cp:lastModifiedBy>Donald Branch (Casual)</cp:lastModifiedBy>
  <cp:revision>4</cp:revision>
  <dcterms:created xsi:type="dcterms:W3CDTF">2014-05-30T16:39:00Z</dcterms:created>
  <dcterms:modified xsi:type="dcterms:W3CDTF">2014-06-16T17:15:00Z</dcterms:modified>
</cp:coreProperties>
</file>