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10"/>
        <w:tblW w:w="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40"/>
        <w:gridCol w:w="1240"/>
        <w:gridCol w:w="1794"/>
      </w:tblGrid>
      <w:tr w:rsidR="00B8356D" w:rsidRPr="00B8356D" w:rsidTr="00B8356D">
        <w:trPr>
          <w:trHeight w:val="93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Sample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State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Gender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ZW" w:eastAsia="pt-BR"/>
              </w:rPr>
              <w:t>Beginning of symptoms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Sample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collection</w:t>
            </w:r>
            <w:proofErr w:type="spell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Epidemiological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week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2009</w:t>
            </w:r>
          </w:p>
        </w:tc>
      </w:tr>
      <w:tr w:rsidR="00B8356D" w:rsidRPr="00B8356D" w:rsidTr="00B8356D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years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B8356D" w:rsidRPr="00B8356D" w:rsidTr="00B835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B8356D" w:rsidRPr="00B8356D" w:rsidTr="00B8356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17/</w:t>
            </w:r>
            <w:proofErr w:type="spellStart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6D" w:rsidRPr="00B8356D" w:rsidRDefault="00B8356D" w:rsidP="00B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</w:tbl>
    <w:p w:rsidR="00B8356D" w:rsidRPr="00AB4CBE" w:rsidRDefault="00B8356D" w:rsidP="00B835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r w:rsidRPr="00AB4CBE">
        <w:rPr>
          <w:rFonts w:ascii="Times New Roman" w:hAnsi="Times New Roman" w:cs="Times New Roman"/>
          <w:b/>
          <w:sz w:val="24"/>
          <w:szCs w:val="24"/>
          <w:lang w:val="en-US" w:eastAsia="pt-BR"/>
        </w:rPr>
        <w:t xml:space="preserve">Table </w:t>
      </w:r>
      <w:r w:rsidR="001A7B6F">
        <w:rPr>
          <w:rFonts w:ascii="Times New Roman" w:hAnsi="Times New Roman" w:cs="Times New Roman"/>
          <w:b/>
          <w:sz w:val="24"/>
          <w:szCs w:val="24"/>
          <w:lang w:val="en-US" w:eastAsia="pt-BR"/>
        </w:rPr>
        <w:t>s2</w:t>
      </w:r>
      <w:bookmarkStart w:id="0" w:name="_GoBack"/>
      <w:bookmarkEnd w:id="0"/>
      <w:r w:rsidRPr="00AB4CBE">
        <w:rPr>
          <w:rFonts w:ascii="Times New Roman" w:hAnsi="Times New Roman" w:cs="Times New Roman"/>
          <w:b/>
          <w:sz w:val="24"/>
          <w:szCs w:val="24"/>
          <w:lang w:val="en-US" w:eastAsia="pt-BR"/>
        </w:rPr>
        <w:t xml:space="preserve"> – Basic clinical information from HIV-1-infected individuals with laboratory-confirmed diagnosis </w:t>
      </w: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>of influenza</w:t>
      </w:r>
      <w:r w:rsidRPr="00AB4CBE">
        <w:rPr>
          <w:rFonts w:ascii="Times New Roman" w:hAnsi="Times New Roman" w:cs="Times New Roman"/>
          <w:b/>
          <w:sz w:val="24"/>
          <w:szCs w:val="24"/>
          <w:lang w:val="en-US" w:eastAsia="pt-BR"/>
        </w:rPr>
        <w:t xml:space="preserve"> A(H1N1)pdm09</w:t>
      </w:r>
    </w:p>
    <w:p w:rsidR="002F671A" w:rsidRPr="00B8356D" w:rsidRDefault="002F671A">
      <w:pPr>
        <w:rPr>
          <w:lang w:val="en-US"/>
        </w:rPr>
      </w:pPr>
    </w:p>
    <w:sectPr w:rsidR="002F671A" w:rsidRPr="00B83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6D"/>
    <w:rsid w:val="001A7B6F"/>
    <w:rsid w:val="002F671A"/>
    <w:rsid w:val="00B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2013-08-26T18:22:00Z</dcterms:created>
  <dcterms:modified xsi:type="dcterms:W3CDTF">2014-04-29T21:01:00Z</dcterms:modified>
</cp:coreProperties>
</file>