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79" w:rsidRPr="00DF5289" w:rsidRDefault="00367D79">
      <w:pPr>
        <w:rPr>
          <w:b/>
          <w:sz w:val="24"/>
          <w:szCs w:val="24"/>
          <w:lang w:val="en-US"/>
        </w:rPr>
      </w:pPr>
      <w:r w:rsidRPr="00DF5289">
        <w:rPr>
          <w:b/>
          <w:sz w:val="24"/>
          <w:szCs w:val="24"/>
          <w:lang w:val="en-US"/>
        </w:rPr>
        <w:t>S</w:t>
      </w:r>
      <w:r>
        <w:rPr>
          <w:b/>
          <w:sz w:val="24"/>
          <w:szCs w:val="24"/>
          <w:lang w:val="en-US"/>
        </w:rPr>
        <w:t>UPPLEMENTAL MATERIAL</w:t>
      </w:r>
    </w:p>
    <w:p w:rsidR="00367D79" w:rsidRDefault="00367D79" w:rsidP="008A04CB">
      <w:pPr>
        <w:spacing w:line="480" w:lineRule="auto"/>
        <w:jc w:val="both"/>
        <w:rPr>
          <w:b/>
          <w:bCs/>
          <w:sz w:val="24"/>
          <w:szCs w:val="24"/>
          <w:lang w:val="en-US"/>
        </w:rPr>
      </w:pPr>
      <w:bookmarkStart w:id="0" w:name="_GoBack"/>
      <w:bookmarkEnd w:id="0"/>
    </w:p>
    <w:p w:rsidR="00367D79" w:rsidRPr="00DF5289" w:rsidRDefault="009600AD" w:rsidP="008A04CB">
      <w:pPr>
        <w:spacing w:line="480" w:lineRule="auto"/>
        <w:jc w:val="both"/>
        <w:rPr>
          <w:b/>
          <w:bCs/>
          <w:sz w:val="24"/>
          <w:szCs w:val="24"/>
          <w:lang w:val="en-US"/>
        </w:rPr>
      </w:pPr>
      <w:r>
        <w:rPr>
          <w:b/>
          <w:bCs/>
          <w:sz w:val="24"/>
          <w:szCs w:val="24"/>
          <w:lang w:val="en-US"/>
        </w:rPr>
        <w:t xml:space="preserve">Appendix S1: </w:t>
      </w:r>
      <w:r w:rsidRPr="009600AD">
        <w:rPr>
          <w:b/>
          <w:bCs/>
          <w:sz w:val="24"/>
          <w:szCs w:val="24"/>
          <w:lang w:val="en-US"/>
        </w:rPr>
        <w:t xml:space="preserve">Supplementary </w:t>
      </w:r>
      <w:r w:rsidR="00367D79">
        <w:rPr>
          <w:b/>
          <w:bCs/>
          <w:sz w:val="24"/>
          <w:szCs w:val="24"/>
          <w:lang w:val="en-US"/>
        </w:rPr>
        <w:t>Material and Methods</w:t>
      </w:r>
    </w:p>
    <w:p w:rsidR="00367D79" w:rsidRPr="00DF5289" w:rsidRDefault="00367D79" w:rsidP="008A04CB">
      <w:pPr>
        <w:spacing w:line="480" w:lineRule="auto"/>
        <w:jc w:val="both"/>
        <w:rPr>
          <w:b/>
          <w:bCs/>
          <w:sz w:val="24"/>
          <w:szCs w:val="24"/>
          <w:lang w:val="en-US"/>
        </w:rPr>
      </w:pPr>
      <w:r w:rsidRPr="00DF5289">
        <w:rPr>
          <w:b/>
          <w:bCs/>
          <w:i/>
          <w:sz w:val="24"/>
          <w:szCs w:val="24"/>
          <w:lang w:val="en-US"/>
        </w:rPr>
        <w:t xml:space="preserve">In </w:t>
      </w:r>
      <w:proofErr w:type="spellStart"/>
      <w:r w:rsidRPr="00DF5289">
        <w:rPr>
          <w:b/>
          <w:bCs/>
          <w:i/>
          <w:sz w:val="24"/>
          <w:szCs w:val="24"/>
          <w:lang w:val="en-US"/>
        </w:rPr>
        <w:t>silico</w:t>
      </w:r>
      <w:proofErr w:type="spellEnd"/>
      <w:r w:rsidRPr="00DF5289">
        <w:rPr>
          <w:b/>
          <w:bCs/>
          <w:sz w:val="24"/>
          <w:szCs w:val="24"/>
          <w:lang w:val="en-US"/>
        </w:rPr>
        <w:t xml:space="preserve"> analysis of the Iceman´s </w:t>
      </w:r>
      <w:proofErr w:type="spellStart"/>
      <w:r w:rsidRPr="00DF5289">
        <w:rPr>
          <w:b/>
          <w:bCs/>
          <w:sz w:val="24"/>
          <w:szCs w:val="24"/>
          <w:lang w:val="en-US"/>
        </w:rPr>
        <w:t>metagenome</w:t>
      </w:r>
      <w:proofErr w:type="spellEnd"/>
    </w:p>
    <w:p w:rsidR="00367D79" w:rsidRPr="00DF5289" w:rsidRDefault="00367D79" w:rsidP="008A04CB">
      <w:pPr>
        <w:spacing w:line="480" w:lineRule="auto"/>
        <w:jc w:val="both"/>
        <w:rPr>
          <w:bCs/>
          <w:i/>
          <w:sz w:val="24"/>
          <w:szCs w:val="24"/>
          <w:lang w:val="en-US"/>
        </w:rPr>
      </w:pPr>
      <w:r w:rsidRPr="00DF5289">
        <w:rPr>
          <w:bCs/>
          <w:i/>
          <w:sz w:val="24"/>
          <w:szCs w:val="24"/>
          <w:lang w:val="en-US"/>
        </w:rPr>
        <w:t xml:space="preserve">Identification of the non-human reads in the Iceman´s </w:t>
      </w:r>
      <w:proofErr w:type="spellStart"/>
      <w:r w:rsidRPr="00DF5289">
        <w:rPr>
          <w:bCs/>
          <w:i/>
          <w:sz w:val="24"/>
          <w:szCs w:val="24"/>
          <w:lang w:val="en-US"/>
        </w:rPr>
        <w:t>metagenome</w:t>
      </w:r>
      <w:proofErr w:type="spellEnd"/>
    </w:p>
    <w:p w:rsidR="00367D79" w:rsidRDefault="00367D79" w:rsidP="008A04CB">
      <w:pPr>
        <w:spacing w:line="480" w:lineRule="auto"/>
        <w:jc w:val="both"/>
        <w:rPr>
          <w:bCs/>
          <w:sz w:val="24"/>
          <w:szCs w:val="24"/>
          <w:lang w:val="en-US"/>
        </w:rPr>
      </w:pPr>
      <w:r w:rsidRPr="00DF5289">
        <w:rPr>
          <w:bCs/>
          <w:sz w:val="24"/>
          <w:szCs w:val="24"/>
          <w:lang w:val="en-US"/>
        </w:rPr>
        <w:t xml:space="preserve">The usage of </w:t>
      </w:r>
      <w:proofErr w:type="spellStart"/>
      <w:r w:rsidRPr="00DF5289">
        <w:rPr>
          <w:bCs/>
          <w:sz w:val="24"/>
          <w:szCs w:val="24"/>
          <w:lang w:val="en-US"/>
        </w:rPr>
        <w:t>SHRiMP</w:t>
      </w:r>
      <w:proofErr w:type="spellEnd"/>
      <w:r w:rsidR="00280845">
        <w:rPr>
          <w:bCs/>
          <w:sz w:val="24"/>
          <w:szCs w:val="24"/>
          <w:lang w:val="en-US"/>
        </w:rPr>
        <w:t xml:space="preserve"> </w:t>
      </w:r>
      <w:r w:rsidR="00C56EC9">
        <w:rPr>
          <w:bCs/>
          <w:sz w:val="24"/>
          <w:szCs w:val="24"/>
          <w:lang w:val="en-US"/>
        </w:rPr>
        <w:t>[1]</w:t>
      </w:r>
      <w:r w:rsidRPr="00DF5289">
        <w:rPr>
          <w:bCs/>
          <w:sz w:val="24"/>
          <w:szCs w:val="24"/>
          <w:lang w:val="en-US"/>
        </w:rPr>
        <w:t xml:space="preserve"> as mapping tool was evaluated for sensitivity. In previous unpublished work of a </w:t>
      </w:r>
      <w:proofErr w:type="spellStart"/>
      <w:proofErr w:type="gramStart"/>
      <w:r w:rsidRPr="00DF5289">
        <w:rPr>
          <w:bCs/>
          <w:sz w:val="24"/>
          <w:szCs w:val="24"/>
          <w:lang w:val="en-US"/>
        </w:rPr>
        <w:t>masters</w:t>
      </w:r>
      <w:proofErr w:type="spellEnd"/>
      <w:proofErr w:type="gramEnd"/>
      <w:r w:rsidRPr="00DF5289">
        <w:rPr>
          <w:bCs/>
          <w:sz w:val="24"/>
          <w:szCs w:val="24"/>
          <w:lang w:val="en-US"/>
        </w:rPr>
        <w:t xml:space="preserve"> thesis, the evaluation of several established mapping tools focused on the sensitive detection of ancient Iceman reads in the mapping procedure. With the degradation pattern of ancient DNA remains and the short 50 nucleotide </w:t>
      </w:r>
      <w:proofErr w:type="spellStart"/>
      <w:r w:rsidRPr="00DF5289">
        <w:rPr>
          <w:bCs/>
          <w:sz w:val="24"/>
          <w:szCs w:val="24"/>
          <w:lang w:val="en-US"/>
        </w:rPr>
        <w:t>SOLiD</w:t>
      </w:r>
      <w:proofErr w:type="spellEnd"/>
      <w:r w:rsidRPr="00DF5289">
        <w:rPr>
          <w:bCs/>
          <w:sz w:val="24"/>
          <w:szCs w:val="24"/>
          <w:lang w:val="en-US"/>
        </w:rPr>
        <w:t xml:space="preserve"> reads an adapted procedure of the standard mapping process was established. The sensitivity was evaluated with a control in-</w:t>
      </w:r>
      <w:proofErr w:type="spellStart"/>
      <w:r w:rsidRPr="00DF5289">
        <w:rPr>
          <w:bCs/>
          <w:sz w:val="24"/>
          <w:szCs w:val="24"/>
          <w:lang w:val="en-US"/>
        </w:rPr>
        <w:t>silico</w:t>
      </w:r>
      <w:proofErr w:type="spellEnd"/>
      <w:r w:rsidRPr="00DF5289">
        <w:rPr>
          <w:bCs/>
          <w:sz w:val="24"/>
          <w:szCs w:val="24"/>
          <w:lang w:val="en-US"/>
        </w:rPr>
        <w:t xml:space="preserve"> experiment. The mismatch score for the mapping was iterated of each mapping comparing human reference genome and a negative control reference genome: </w:t>
      </w:r>
      <w:proofErr w:type="spellStart"/>
      <w:r w:rsidRPr="00B6508C">
        <w:rPr>
          <w:bCs/>
          <w:i/>
          <w:sz w:val="24"/>
          <w:szCs w:val="24"/>
          <w:lang w:val="en-US"/>
        </w:rPr>
        <w:t>Nematostella</w:t>
      </w:r>
      <w:proofErr w:type="spellEnd"/>
      <w:r>
        <w:rPr>
          <w:bCs/>
          <w:i/>
          <w:sz w:val="24"/>
          <w:szCs w:val="24"/>
          <w:lang w:val="en-US"/>
        </w:rPr>
        <w:t xml:space="preserve"> </w:t>
      </w:r>
      <w:proofErr w:type="spellStart"/>
      <w:r w:rsidRPr="00B6508C">
        <w:rPr>
          <w:bCs/>
          <w:i/>
          <w:sz w:val="24"/>
          <w:szCs w:val="24"/>
          <w:lang w:val="en-US"/>
        </w:rPr>
        <w:t>vectensis</w:t>
      </w:r>
      <w:proofErr w:type="spellEnd"/>
      <w:r w:rsidR="00280845">
        <w:rPr>
          <w:bCs/>
          <w:sz w:val="24"/>
          <w:szCs w:val="24"/>
          <w:lang w:val="en-US"/>
        </w:rPr>
        <w:t xml:space="preserve"> </w:t>
      </w:r>
      <w:r w:rsidR="00C56EC9">
        <w:rPr>
          <w:bCs/>
          <w:sz w:val="24"/>
          <w:szCs w:val="24"/>
          <w:lang w:val="en-US"/>
        </w:rPr>
        <w:t>[2]</w:t>
      </w:r>
      <w:r w:rsidRPr="00DF5289">
        <w:rPr>
          <w:bCs/>
          <w:sz w:val="24"/>
          <w:szCs w:val="24"/>
          <w:lang w:val="en-US"/>
        </w:rPr>
        <w:t xml:space="preserve">, which </w:t>
      </w:r>
      <w:r>
        <w:rPr>
          <w:bCs/>
          <w:sz w:val="24"/>
          <w:szCs w:val="24"/>
          <w:lang w:val="en-US"/>
        </w:rPr>
        <w:t xml:space="preserve">represents an animal species of which </w:t>
      </w:r>
      <w:proofErr w:type="gramStart"/>
      <w:r>
        <w:rPr>
          <w:bCs/>
          <w:sz w:val="24"/>
          <w:szCs w:val="24"/>
          <w:lang w:val="en-US"/>
        </w:rPr>
        <w:t>no</w:t>
      </w:r>
      <w:proofErr w:type="gramEnd"/>
      <w:r>
        <w:rPr>
          <w:bCs/>
          <w:sz w:val="24"/>
          <w:szCs w:val="24"/>
          <w:lang w:val="en-US"/>
        </w:rPr>
        <w:t xml:space="preserve"> close relatives are</w:t>
      </w:r>
      <w:r w:rsidRPr="00DF5289">
        <w:rPr>
          <w:bCs/>
          <w:sz w:val="24"/>
          <w:szCs w:val="24"/>
          <w:lang w:val="en-US"/>
        </w:rPr>
        <w:t xml:space="preserve"> expected in the Iceman sample. For these alignments the e-value inferred from a BLAST alignment was used to establish a mismatch score threshold for significant alig</w:t>
      </w:r>
      <w:r>
        <w:rPr>
          <w:bCs/>
          <w:sz w:val="24"/>
          <w:szCs w:val="24"/>
          <w:lang w:val="en-US"/>
        </w:rPr>
        <w:t>n</w:t>
      </w:r>
      <w:r w:rsidRPr="00DF5289">
        <w:rPr>
          <w:bCs/>
          <w:sz w:val="24"/>
          <w:szCs w:val="24"/>
          <w:lang w:val="en-US"/>
        </w:rPr>
        <w:t>ments.</w:t>
      </w:r>
    </w:p>
    <w:p w:rsidR="00367D79" w:rsidRPr="00562FA8" w:rsidRDefault="00367D79" w:rsidP="008A04CB">
      <w:pPr>
        <w:spacing w:line="480" w:lineRule="auto"/>
        <w:jc w:val="both"/>
        <w:rPr>
          <w:bCs/>
          <w:i/>
          <w:sz w:val="24"/>
          <w:szCs w:val="24"/>
          <w:lang w:val="en-US"/>
        </w:rPr>
      </w:pPr>
      <w:r>
        <w:rPr>
          <w:bCs/>
          <w:i/>
          <w:sz w:val="24"/>
          <w:szCs w:val="24"/>
          <w:lang w:val="en-US"/>
        </w:rPr>
        <w:t xml:space="preserve">Identification </w:t>
      </w:r>
      <w:r w:rsidR="00C56EC9">
        <w:rPr>
          <w:bCs/>
          <w:i/>
          <w:sz w:val="24"/>
          <w:szCs w:val="24"/>
          <w:lang w:val="en-US"/>
        </w:rPr>
        <w:t xml:space="preserve">of </w:t>
      </w:r>
      <w:proofErr w:type="spellStart"/>
      <w:r w:rsidR="00C56EC9" w:rsidRPr="00562FA8">
        <w:rPr>
          <w:bCs/>
          <w:i/>
          <w:sz w:val="24"/>
          <w:szCs w:val="24"/>
          <w:lang w:val="en-US"/>
        </w:rPr>
        <w:t>Treponema</w:t>
      </w:r>
      <w:proofErr w:type="spellEnd"/>
      <w:r w:rsidRPr="00562FA8">
        <w:rPr>
          <w:bCs/>
          <w:i/>
          <w:sz w:val="24"/>
          <w:szCs w:val="24"/>
          <w:lang w:val="en-US"/>
        </w:rPr>
        <w:t xml:space="preserve"> </w:t>
      </w:r>
      <w:r>
        <w:rPr>
          <w:bCs/>
          <w:i/>
          <w:sz w:val="24"/>
          <w:szCs w:val="24"/>
          <w:lang w:val="en-US"/>
        </w:rPr>
        <w:t>specific reads</w:t>
      </w:r>
    </w:p>
    <w:p w:rsidR="00367D79" w:rsidRDefault="00367D79" w:rsidP="008A04CB">
      <w:pPr>
        <w:spacing w:line="480" w:lineRule="auto"/>
        <w:jc w:val="both"/>
        <w:rPr>
          <w:bCs/>
          <w:sz w:val="24"/>
          <w:szCs w:val="24"/>
          <w:lang w:val="en-US"/>
        </w:rPr>
      </w:pPr>
      <w:r>
        <w:rPr>
          <w:bCs/>
          <w:sz w:val="24"/>
          <w:szCs w:val="24"/>
          <w:lang w:val="en-US"/>
        </w:rPr>
        <w:t xml:space="preserve">To further </w:t>
      </w:r>
      <w:r w:rsidRPr="00562FA8">
        <w:rPr>
          <w:bCs/>
          <w:sz w:val="24"/>
          <w:szCs w:val="24"/>
          <w:lang w:val="en-US"/>
        </w:rPr>
        <w:t xml:space="preserve">evaluate the specificity of the assignment of the filtered reads against the Genus </w:t>
      </w:r>
      <w:proofErr w:type="spellStart"/>
      <w:r w:rsidRPr="00562FA8">
        <w:rPr>
          <w:bCs/>
          <w:i/>
          <w:sz w:val="24"/>
          <w:szCs w:val="24"/>
          <w:lang w:val="en-US"/>
        </w:rPr>
        <w:t>Treponema</w:t>
      </w:r>
      <w:proofErr w:type="spellEnd"/>
      <w:r>
        <w:rPr>
          <w:bCs/>
          <w:i/>
          <w:sz w:val="24"/>
          <w:szCs w:val="24"/>
          <w:lang w:val="en-US"/>
        </w:rPr>
        <w:t xml:space="preserve"> </w:t>
      </w:r>
      <w:r w:rsidRPr="00562FA8">
        <w:rPr>
          <w:bCs/>
          <w:sz w:val="24"/>
          <w:szCs w:val="24"/>
          <w:lang w:val="en-US"/>
        </w:rPr>
        <w:t>two databases</w:t>
      </w:r>
      <w:r>
        <w:rPr>
          <w:bCs/>
          <w:sz w:val="24"/>
          <w:szCs w:val="24"/>
          <w:lang w:val="en-US"/>
        </w:rPr>
        <w:t xml:space="preserve"> were generated: one only </w:t>
      </w:r>
      <w:r w:rsidRPr="00562FA8">
        <w:rPr>
          <w:bCs/>
          <w:sz w:val="24"/>
          <w:szCs w:val="24"/>
          <w:lang w:val="en-US"/>
        </w:rPr>
        <w:t xml:space="preserve">containing </w:t>
      </w:r>
      <w:proofErr w:type="spellStart"/>
      <w:r w:rsidRPr="00562FA8">
        <w:rPr>
          <w:bCs/>
          <w:i/>
          <w:sz w:val="24"/>
          <w:szCs w:val="24"/>
          <w:lang w:val="en-US"/>
        </w:rPr>
        <w:t>Treponema</w:t>
      </w:r>
      <w:proofErr w:type="spellEnd"/>
      <w:r w:rsidRPr="00562FA8">
        <w:rPr>
          <w:bCs/>
          <w:sz w:val="24"/>
          <w:szCs w:val="24"/>
          <w:lang w:val="en-US"/>
        </w:rPr>
        <w:t xml:space="preserve"> specific sequences (</w:t>
      </w:r>
      <w:proofErr w:type="spellStart"/>
      <w:r w:rsidRPr="00562FA8">
        <w:rPr>
          <w:bCs/>
          <w:sz w:val="24"/>
          <w:szCs w:val="24"/>
          <w:lang w:val="en-US"/>
        </w:rPr>
        <w:t>nt_trep</w:t>
      </w:r>
      <w:proofErr w:type="spellEnd"/>
      <w:r w:rsidRPr="00562FA8">
        <w:rPr>
          <w:bCs/>
          <w:sz w:val="24"/>
          <w:szCs w:val="24"/>
          <w:lang w:val="en-US"/>
        </w:rPr>
        <w:t>) and one "</w:t>
      </w:r>
      <w:proofErr w:type="spellStart"/>
      <w:r w:rsidRPr="00562FA8">
        <w:rPr>
          <w:bCs/>
          <w:sz w:val="24"/>
          <w:szCs w:val="24"/>
          <w:lang w:val="en-US"/>
        </w:rPr>
        <w:t>nt</w:t>
      </w:r>
      <w:proofErr w:type="spellEnd"/>
      <w:r w:rsidRPr="00562FA8">
        <w:rPr>
          <w:bCs/>
          <w:sz w:val="24"/>
          <w:szCs w:val="24"/>
          <w:lang w:val="en-US"/>
        </w:rPr>
        <w:t xml:space="preserve">" nucleotide database without </w:t>
      </w:r>
      <w:proofErr w:type="spellStart"/>
      <w:r w:rsidRPr="00562FA8">
        <w:rPr>
          <w:bCs/>
          <w:i/>
          <w:sz w:val="24"/>
          <w:szCs w:val="24"/>
          <w:lang w:val="en-US"/>
        </w:rPr>
        <w:t>Treponema</w:t>
      </w:r>
      <w:proofErr w:type="spellEnd"/>
      <w:r w:rsidRPr="00562FA8">
        <w:rPr>
          <w:bCs/>
          <w:sz w:val="24"/>
          <w:szCs w:val="24"/>
          <w:lang w:val="en-US"/>
        </w:rPr>
        <w:t xml:space="preserve"> sequences (</w:t>
      </w:r>
      <w:proofErr w:type="spellStart"/>
      <w:r w:rsidRPr="00562FA8">
        <w:rPr>
          <w:bCs/>
          <w:sz w:val="24"/>
          <w:szCs w:val="24"/>
          <w:lang w:val="en-US"/>
        </w:rPr>
        <w:t>nt_notr</w:t>
      </w:r>
      <w:proofErr w:type="spellEnd"/>
      <w:r w:rsidRPr="00562FA8">
        <w:rPr>
          <w:bCs/>
          <w:sz w:val="24"/>
          <w:szCs w:val="24"/>
          <w:lang w:val="en-US"/>
        </w:rPr>
        <w:t>).</w:t>
      </w:r>
      <w:r>
        <w:rPr>
          <w:bCs/>
          <w:sz w:val="24"/>
          <w:szCs w:val="24"/>
          <w:lang w:val="en-US"/>
        </w:rPr>
        <w:t xml:space="preserve"> </w:t>
      </w:r>
      <w:r w:rsidRPr="00562FA8">
        <w:rPr>
          <w:bCs/>
          <w:sz w:val="24"/>
          <w:szCs w:val="24"/>
          <w:lang w:val="en-US"/>
        </w:rPr>
        <w:t xml:space="preserve">The nucleotide database (NT) from NCBI as a flat file of the </w:t>
      </w:r>
      <w:proofErr w:type="spellStart"/>
      <w:r w:rsidRPr="00562FA8">
        <w:rPr>
          <w:bCs/>
          <w:sz w:val="24"/>
          <w:szCs w:val="24"/>
          <w:lang w:val="en-US"/>
        </w:rPr>
        <w:t>fasta</w:t>
      </w:r>
      <w:proofErr w:type="spellEnd"/>
      <w:r w:rsidRPr="00562FA8">
        <w:rPr>
          <w:bCs/>
          <w:sz w:val="24"/>
          <w:szCs w:val="24"/>
          <w:lang w:val="en-US"/>
        </w:rPr>
        <w:t xml:space="preserve"> format was </w:t>
      </w:r>
      <w:r>
        <w:rPr>
          <w:bCs/>
          <w:sz w:val="24"/>
          <w:szCs w:val="24"/>
          <w:lang w:val="en-US"/>
        </w:rPr>
        <w:t xml:space="preserve">therefore </w:t>
      </w:r>
      <w:r w:rsidR="00C56EC9">
        <w:rPr>
          <w:bCs/>
          <w:sz w:val="24"/>
          <w:szCs w:val="24"/>
          <w:lang w:val="en-US"/>
        </w:rPr>
        <w:t xml:space="preserve">filtered </w:t>
      </w:r>
      <w:r w:rsidR="00C56EC9" w:rsidRPr="00562FA8">
        <w:rPr>
          <w:bCs/>
          <w:sz w:val="24"/>
          <w:szCs w:val="24"/>
          <w:lang w:val="en-US"/>
        </w:rPr>
        <w:t>with</w:t>
      </w:r>
      <w:r w:rsidRPr="00562FA8">
        <w:rPr>
          <w:bCs/>
          <w:sz w:val="24"/>
          <w:szCs w:val="24"/>
          <w:lang w:val="en-US"/>
        </w:rPr>
        <w:t xml:space="preserve"> an regular expression "^</w:t>
      </w:r>
      <w:proofErr w:type="spellStart"/>
      <w:proofErr w:type="gramStart"/>
      <w:r w:rsidRPr="00562FA8">
        <w:rPr>
          <w:bCs/>
          <w:sz w:val="24"/>
          <w:szCs w:val="24"/>
          <w:lang w:val="en-US"/>
        </w:rPr>
        <w:t>treponema</w:t>
      </w:r>
      <w:proofErr w:type="spellEnd"/>
      <w:r w:rsidRPr="00562FA8">
        <w:rPr>
          <w:bCs/>
          <w:sz w:val="24"/>
          <w:szCs w:val="24"/>
          <w:lang w:val="en-US"/>
        </w:rPr>
        <w:t xml:space="preserve"> .</w:t>
      </w:r>
      <w:proofErr w:type="gramEnd"/>
      <w:r w:rsidRPr="00562FA8">
        <w:rPr>
          <w:bCs/>
          <w:sz w:val="24"/>
          <w:szCs w:val="24"/>
          <w:lang w:val="en-US"/>
        </w:rPr>
        <w:t xml:space="preserve">*" for the </w:t>
      </w:r>
      <w:proofErr w:type="spellStart"/>
      <w:r w:rsidRPr="007B6128">
        <w:rPr>
          <w:bCs/>
          <w:i/>
          <w:sz w:val="24"/>
          <w:szCs w:val="24"/>
          <w:lang w:val="en-US"/>
        </w:rPr>
        <w:t>Treponema</w:t>
      </w:r>
      <w:proofErr w:type="spellEnd"/>
      <w:r w:rsidRPr="00562FA8">
        <w:rPr>
          <w:bCs/>
          <w:sz w:val="24"/>
          <w:szCs w:val="24"/>
          <w:lang w:val="en-US"/>
        </w:rPr>
        <w:t xml:space="preserve"> species</w:t>
      </w:r>
      <w:r>
        <w:rPr>
          <w:bCs/>
          <w:sz w:val="24"/>
          <w:szCs w:val="24"/>
          <w:lang w:val="en-US"/>
        </w:rPr>
        <w:t xml:space="preserve">. </w:t>
      </w:r>
      <w:r>
        <w:rPr>
          <w:bCs/>
          <w:sz w:val="24"/>
          <w:szCs w:val="24"/>
          <w:lang w:val="en-US"/>
        </w:rPr>
        <w:lastRenderedPageBreak/>
        <w:t>Taxonomically unclassified sequences were removed from both databases by matching against the regular expression</w:t>
      </w:r>
      <w:r w:rsidRPr="00562FA8">
        <w:rPr>
          <w:bCs/>
          <w:sz w:val="24"/>
          <w:szCs w:val="24"/>
          <w:lang w:val="en-US"/>
        </w:rPr>
        <w:t xml:space="preserve"> ".*unclassified.*|.*uncultured.*|.*</w:t>
      </w:r>
      <w:r w:rsidR="00A7007D" w:rsidRPr="00562FA8">
        <w:rPr>
          <w:bCs/>
          <w:sz w:val="24"/>
          <w:szCs w:val="24"/>
          <w:lang w:val="en-US"/>
        </w:rPr>
        <w:t>unc</w:t>
      </w:r>
      <w:r w:rsidR="00A7007D">
        <w:rPr>
          <w:bCs/>
          <w:sz w:val="24"/>
          <w:szCs w:val="24"/>
          <w:lang w:val="en-US"/>
        </w:rPr>
        <w:t>ul</w:t>
      </w:r>
      <w:r w:rsidR="00A7007D" w:rsidRPr="00562FA8">
        <w:rPr>
          <w:bCs/>
          <w:sz w:val="24"/>
          <w:szCs w:val="24"/>
          <w:lang w:val="en-US"/>
        </w:rPr>
        <w:t>tured</w:t>
      </w:r>
      <w:r w:rsidRPr="00562FA8">
        <w:rPr>
          <w:bCs/>
          <w:sz w:val="24"/>
          <w:szCs w:val="24"/>
          <w:lang w:val="en-US"/>
        </w:rPr>
        <w:t>.*"</w:t>
      </w:r>
      <w:r>
        <w:rPr>
          <w:bCs/>
          <w:sz w:val="24"/>
          <w:szCs w:val="24"/>
          <w:lang w:val="en-US"/>
        </w:rPr>
        <w:t xml:space="preserve">. </w:t>
      </w:r>
    </w:p>
    <w:p w:rsidR="00367D79" w:rsidRPr="00562FA8" w:rsidRDefault="00367D79" w:rsidP="008A04CB">
      <w:pPr>
        <w:spacing w:line="480" w:lineRule="auto"/>
        <w:jc w:val="both"/>
        <w:rPr>
          <w:bCs/>
          <w:sz w:val="24"/>
          <w:szCs w:val="24"/>
          <w:lang w:val="en-US"/>
        </w:rPr>
      </w:pPr>
      <w:r w:rsidRPr="00562FA8">
        <w:rPr>
          <w:bCs/>
          <w:sz w:val="24"/>
          <w:szCs w:val="24"/>
          <w:lang w:val="en-US"/>
        </w:rPr>
        <w:t>The reads</w:t>
      </w:r>
      <w:r>
        <w:rPr>
          <w:bCs/>
          <w:sz w:val="24"/>
          <w:szCs w:val="24"/>
          <w:lang w:val="en-US"/>
        </w:rPr>
        <w:t>,</w:t>
      </w:r>
      <w:r w:rsidRPr="00562FA8">
        <w:rPr>
          <w:bCs/>
          <w:sz w:val="24"/>
          <w:szCs w:val="24"/>
          <w:lang w:val="en-US"/>
        </w:rPr>
        <w:t xml:space="preserve"> which mapped against the </w:t>
      </w:r>
      <w:proofErr w:type="spellStart"/>
      <w:r w:rsidRPr="00562FA8">
        <w:rPr>
          <w:bCs/>
          <w:i/>
          <w:sz w:val="24"/>
          <w:szCs w:val="24"/>
          <w:lang w:val="en-US"/>
        </w:rPr>
        <w:t>Treponema</w:t>
      </w:r>
      <w:proofErr w:type="spellEnd"/>
      <w:r>
        <w:rPr>
          <w:bCs/>
          <w:i/>
          <w:sz w:val="24"/>
          <w:szCs w:val="24"/>
          <w:lang w:val="en-US"/>
        </w:rPr>
        <w:t xml:space="preserve"> </w:t>
      </w:r>
      <w:r w:rsidRPr="00562FA8">
        <w:rPr>
          <w:bCs/>
          <w:sz w:val="24"/>
          <w:szCs w:val="24"/>
          <w:lang w:val="en-US"/>
        </w:rPr>
        <w:t>reference genome</w:t>
      </w:r>
      <w:r>
        <w:rPr>
          <w:bCs/>
          <w:sz w:val="24"/>
          <w:szCs w:val="24"/>
          <w:lang w:val="en-US"/>
        </w:rPr>
        <w:t>,</w:t>
      </w:r>
      <w:r w:rsidRPr="00562FA8">
        <w:rPr>
          <w:bCs/>
          <w:sz w:val="24"/>
          <w:szCs w:val="24"/>
          <w:lang w:val="en-US"/>
        </w:rPr>
        <w:t xml:space="preserve"> were </w:t>
      </w:r>
      <w:r>
        <w:rPr>
          <w:bCs/>
          <w:sz w:val="24"/>
          <w:szCs w:val="24"/>
          <w:lang w:val="en-US"/>
        </w:rPr>
        <w:t>searched</w:t>
      </w:r>
      <w:r w:rsidRPr="00562FA8">
        <w:rPr>
          <w:bCs/>
          <w:sz w:val="24"/>
          <w:szCs w:val="24"/>
          <w:lang w:val="en-US"/>
        </w:rPr>
        <w:t xml:space="preserve"> </w:t>
      </w:r>
      <w:r>
        <w:rPr>
          <w:bCs/>
          <w:sz w:val="24"/>
          <w:szCs w:val="24"/>
          <w:lang w:val="en-US"/>
        </w:rPr>
        <w:t>in</w:t>
      </w:r>
      <w:r w:rsidRPr="00562FA8">
        <w:rPr>
          <w:bCs/>
          <w:sz w:val="24"/>
          <w:szCs w:val="24"/>
          <w:lang w:val="en-US"/>
        </w:rPr>
        <w:t xml:space="preserve"> both databases with </w:t>
      </w:r>
      <w:r>
        <w:rPr>
          <w:bCs/>
          <w:sz w:val="24"/>
          <w:szCs w:val="24"/>
          <w:lang w:val="en-US"/>
        </w:rPr>
        <w:t>limitation</w:t>
      </w:r>
      <w:r w:rsidRPr="00562FA8">
        <w:rPr>
          <w:bCs/>
          <w:sz w:val="24"/>
          <w:szCs w:val="24"/>
          <w:lang w:val="en-US"/>
        </w:rPr>
        <w:t xml:space="preserve"> </w:t>
      </w:r>
      <w:r>
        <w:rPr>
          <w:bCs/>
          <w:sz w:val="24"/>
          <w:szCs w:val="24"/>
          <w:lang w:val="en-US"/>
        </w:rPr>
        <w:t>to</w:t>
      </w:r>
      <w:r w:rsidRPr="00562FA8">
        <w:rPr>
          <w:bCs/>
          <w:sz w:val="24"/>
          <w:szCs w:val="24"/>
          <w:lang w:val="en-US"/>
        </w:rPr>
        <w:t xml:space="preserve"> the best hit</w:t>
      </w:r>
      <w:r>
        <w:rPr>
          <w:bCs/>
          <w:sz w:val="24"/>
          <w:szCs w:val="24"/>
          <w:lang w:val="en-US"/>
        </w:rPr>
        <w:t xml:space="preserve"> (</w:t>
      </w:r>
      <w:r w:rsidRPr="00562FA8">
        <w:rPr>
          <w:bCs/>
          <w:sz w:val="24"/>
          <w:szCs w:val="24"/>
          <w:lang w:val="en-US"/>
        </w:rPr>
        <w:t>BLAST parameters</w:t>
      </w:r>
      <w:r>
        <w:rPr>
          <w:bCs/>
          <w:sz w:val="24"/>
          <w:szCs w:val="24"/>
          <w:lang w:val="en-US"/>
        </w:rPr>
        <w:t>:</w:t>
      </w:r>
      <w:r w:rsidRPr="00562FA8">
        <w:rPr>
          <w:bCs/>
          <w:sz w:val="24"/>
          <w:szCs w:val="24"/>
          <w:lang w:val="en-US"/>
        </w:rPr>
        <w:t xml:space="preserve"> -b 1 -v 1 -e 0.1 -F </w:t>
      </w:r>
      <w:proofErr w:type="spellStart"/>
      <w:r w:rsidRPr="00562FA8">
        <w:rPr>
          <w:bCs/>
          <w:sz w:val="24"/>
          <w:szCs w:val="24"/>
          <w:lang w:val="en-US"/>
        </w:rPr>
        <w:t>F</w:t>
      </w:r>
      <w:proofErr w:type="spellEnd"/>
      <w:r w:rsidRPr="00562FA8">
        <w:rPr>
          <w:bCs/>
          <w:sz w:val="24"/>
          <w:szCs w:val="24"/>
          <w:lang w:val="en-US"/>
        </w:rPr>
        <w:t xml:space="preserve"> -m 8</w:t>
      </w:r>
      <w:r>
        <w:rPr>
          <w:bCs/>
          <w:sz w:val="24"/>
          <w:szCs w:val="24"/>
          <w:lang w:val="en-US"/>
        </w:rPr>
        <w:t>,</w:t>
      </w:r>
      <w:r w:rsidRPr="00562FA8">
        <w:rPr>
          <w:bCs/>
          <w:sz w:val="24"/>
          <w:szCs w:val="24"/>
          <w:lang w:val="en-US"/>
        </w:rPr>
        <w:t xml:space="preserve"> returning only one hit with an e-value better than p=0.1 and using no complexity filter</w:t>
      </w:r>
      <w:r>
        <w:rPr>
          <w:bCs/>
          <w:sz w:val="24"/>
          <w:szCs w:val="24"/>
          <w:lang w:val="en-US"/>
        </w:rPr>
        <w:t>)</w:t>
      </w:r>
      <w:r w:rsidRPr="00562FA8">
        <w:rPr>
          <w:bCs/>
          <w:sz w:val="24"/>
          <w:szCs w:val="24"/>
          <w:lang w:val="en-US"/>
        </w:rPr>
        <w:t xml:space="preserve">. For each read having a BLAST hit in the database </w:t>
      </w:r>
      <w:proofErr w:type="spellStart"/>
      <w:r w:rsidRPr="00562FA8">
        <w:rPr>
          <w:bCs/>
          <w:sz w:val="24"/>
          <w:szCs w:val="24"/>
          <w:lang w:val="en-US"/>
        </w:rPr>
        <w:t>nt_trep</w:t>
      </w:r>
      <w:proofErr w:type="spellEnd"/>
      <w:r w:rsidRPr="00562FA8">
        <w:rPr>
          <w:bCs/>
          <w:sz w:val="24"/>
          <w:szCs w:val="24"/>
          <w:lang w:val="en-US"/>
        </w:rPr>
        <w:t xml:space="preserve"> the score is compared to the best hit score in the </w:t>
      </w:r>
      <w:proofErr w:type="spellStart"/>
      <w:r w:rsidRPr="00562FA8">
        <w:rPr>
          <w:bCs/>
          <w:sz w:val="24"/>
          <w:szCs w:val="24"/>
          <w:lang w:val="en-US"/>
        </w:rPr>
        <w:t>nt_notr</w:t>
      </w:r>
      <w:proofErr w:type="spellEnd"/>
      <w:r w:rsidRPr="00562FA8">
        <w:rPr>
          <w:bCs/>
          <w:sz w:val="24"/>
          <w:szCs w:val="24"/>
          <w:lang w:val="en-US"/>
        </w:rPr>
        <w:t xml:space="preserve"> database. If the </w:t>
      </w:r>
      <w:proofErr w:type="spellStart"/>
      <w:r w:rsidRPr="00562FA8">
        <w:rPr>
          <w:bCs/>
          <w:i/>
          <w:sz w:val="24"/>
          <w:szCs w:val="24"/>
          <w:lang w:val="en-US"/>
        </w:rPr>
        <w:t>Treponema</w:t>
      </w:r>
      <w:proofErr w:type="spellEnd"/>
      <w:r w:rsidRPr="00562FA8">
        <w:rPr>
          <w:bCs/>
          <w:sz w:val="24"/>
          <w:szCs w:val="24"/>
          <w:lang w:val="en-US"/>
        </w:rPr>
        <w:t xml:space="preserve"> read hit is having a score higher than the same read in the other database </w:t>
      </w:r>
      <w:proofErr w:type="spellStart"/>
      <w:r w:rsidRPr="00562FA8">
        <w:rPr>
          <w:bCs/>
          <w:sz w:val="24"/>
          <w:szCs w:val="24"/>
          <w:lang w:val="en-US"/>
        </w:rPr>
        <w:t>nt_notr</w:t>
      </w:r>
      <w:proofErr w:type="spellEnd"/>
      <w:r w:rsidRPr="00562FA8">
        <w:rPr>
          <w:bCs/>
          <w:sz w:val="24"/>
          <w:szCs w:val="24"/>
          <w:lang w:val="en-US"/>
        </w:rPr>
        <w:t xml:space="preserve"> with a 10 percent margin [0.9*score(</w:t>
      </w:r>
      <w:proofErr w:type="spellStart"/>
      <w:r w:rsidRPr="00562FA8">
        <w:rPr>
          <w:bCs/>
          <w:sz w:val="24"/>
          <w:szCs w:val="24"/>
          <w:lang w:val="en-US"/>
        </w:rPr>
        <w:t>nt_trep</w:t>
      </w:r>
      <w:proofErr w:type="spellEnd"/>
      <w:r w:rsidRPr="00562FA8">
        <w:rPr>
          <w:bCs/>
          <w:sz w:val="24"/>
          <w:szCs w:val="24"/>
          <w:lang w:val="en-US"/>
        </w:rPr>
        <w:t>) =&gt; score(</w:t>
      </w:r>
      <w:proofErr w:type="spellStart"/>
      <w:r w:rsidRPr="00562FA8">
        <w:rPr>
          <w:bCs/>
          <w:sz w:val="24"/>
          <w:szCs w:val="24"/>
          <w:lang w:val="en-US"/>
        </w:rPr>
        <w:t>nt_notr</w:t>
      </w:r>
      <w:proofErr w:type="spellEnd"/>
      <w:r w:rsidRPr="00562FA8">
        <w:rPr>
          <w:bCs/>
          <w:sz w:val="24"/>
          <w:szCs w:val="24"/>
          <w:lang w:val="en-US"/>
        </w:rPr>
        <w:t>)],</w:t>
      </w:r>
      <w:r>
        <w:rPr>
          <w:bCs/>
          <w:sz w:val="24"/>
          <w:szCs w:val="24"/>
          <w:lang w:val="en-US"/>
        </w:rPr>
        <w:t xml:space="preserve"> </w:t>
      </w:r>
      <w:r w:rsidRPr="00562FA8">
        <w:rPr>
          <w:bCs/>
          <w:sz w:val="24"/>
          <w:szCs w:val="24"/>
          <w:lang w:val="en-US"/>
        </w:rPr>
        <w:t xml:space="preserve">the read is </w:t>
      </w:r>
      <w:r>
        <w:rPr>
          <w:bCs/>
          <w:sz w:val="24"/>
          <w:szCs w:val="24"/>
          <w:lang w:val="en-US"/>
        </w:rPr>
        <w:t xml:space="preserve">considered </w:t>
      </w:r>
      <w:r w:rsidRPr="00562FA8">
        <w:rPr>
          <w:bCs/>
          <w:sz w:val="24"/>
          <w:szCs w:val="24"/>
          <w:lang w:val="en-US"/>
        </w:rPr>
        <w:t xml:space="preserve">specific </w:t>
      </w:r>
      <w:r>
        <w:rPr>
          <w:bCs/>
          <w:sz w:val="24"/>
          <w:szCs w:val="24"/>
          <w:lang w:val="en-US"/>
        </w:rPr>
        <w:t>for</w:t>
      </w:r>
      <w:r w:rsidRPr="00562FA8">
        <w:rPr>
          <w:bCs/>
          <w:sz w:val="24"/>
          <w:szCs w:val="24"/>
          <w:lang w:val="en-US"/>
        </w:rPr>
        <w:t xml:space="preserve"> the genus</w:t>
      </w:r>
      <w:r>
        <w:rPr>
          <w:bCs/>
          <w:sz w:val="24"/>
          <w:szCs w:val="24"/>
          <w:lang w:val="en-US"/>
        </w:rPr>
        <w:t xml:space="preserve"> </w:t>
      </w:r>
      <w:proofErr w:type="spellStart"/>
      <w:r w:rsidRPr="00562FA8">
        <w:rPr>
          <w:bCs/>
          <w:i/>
          <w:sz w:val="24"/>
          <w:szCs w:val="24"/>
          <w:lang w:val="en-US"/>
        </w:rPr>
        <w:t>Treponema</w:t>
      </w:r>
      <w:proofErr w:type="spellEnd"/>
      <w:r w:rsidRPr="00562FA8">
        <w:rPr>
          <w:bCs/>
          <w:sz w:val="24"/>
          <w:szCs w:val="24"/>
          <w:lang w:val="en-US"/>
        </w:rPr>
        <w:t xml:space="preserve">. </w:t>
      </w:r>
    </w:p>
    <w:p w:rsidR="00367D79" w:rsidRPr="00562FA8" w:rsidRDefault="00367D79" w:rsidP="008A04CB">
      <w:pPr>
        <w:spacing w:line="480" w:lineRule="auto"/>
        <w:jc w:val="both"/>
        <w:rPr>
          <w:bCs/>
          <w:sz w:val="24"/>
          <w:szCs w:val="24"/>
          <w:lang w:val="en-US"/>
        </w:rPr>
      </w:pPr>
      <w:r>
        <w:rPr>
          <w:bCs/>
          <w:sz w:val="24"/>
          <w:szCs w:val="24"/>
          <w:lang w:val="en-US"/>
        </w:rPr>
        <w:t>T</w:t>
      </w:r>
      <w:r w:rsidRPr="00562FA8">
        <w:rPr>
          <w:bCs/>
          <w:sz w:val="24"/>
          <w:szCs w:val="24"/>
          <w:lang w:val="en-US"/>
        </w:rPr>
        <w:t xml:space="preserve">he </w:t>
      </w:r>
      <w:proofErr w:type="spellStart"/>
      <w:r w:rsidRPr="007B6128">
        <w:rPr>
          <w:bCs/>
          <w:i/>
          <w:sz w:val="24"/>
          <w:szCs w:val="24"/>
          <w:lang w:val="en-US"/>
        </w:rPr>
        <w:t>Treponema</w:t>
      </w:r>
      <w:proofErr w:type="spellEnd"/>
      <w:r>
        <w:rPr>
          <w:bCs/>
          <w:sz w:val="24"/>
          <w:szCs w:val="24"/>
          <w:lang w:val="en-US"/>
        </w:rPr>
        <w:t>-</w:t>
      </w:r>
      <w:r w:rsidRPr="00562FA8">
        <w:rPr>
          <w:bCs/>
          <w:sz w:val="24"/>
          <w:szCs w:val="24"/>
          <w:lang w:val="en-US"/>
        </w:rPr>
        <w:t>specific reads were extracted from the mapping</w:t>
      </w:r>
      <w:r w:rsidRPr="005B2509">
        <w:rPr>
          <w:bCs/>
          <w:sz w:val="24"/>
          <w:szCs w:val="24"/>
          <w:lang w:val="en-US"/>
        </w:rPr>
        <w:t xml:space="preserve"> </w:t>
      </w:r>
      <w:r>
        <w:rPr>
          <w:bCs/>
          <w:sz w:val="24"/>
          <w:szCs w:val="24"/>
          <w:lang w:val="en-US"/>
        </w:rPr>
        <w:t>w</w:t>
      </w:r>
      <w:r w:rsidRPr="00562FA8">
        <w:rPr>
          <w:bCs/>
          <w:sz w:val="24"/>
          <w:szCs w:val="24"/>
          <w:lang w:val="en-US"/>
        </w:rPr>
        <w:t xml:space="preserve">ith a </w:t>
      </w:r>
      <w:r>
        <w:rPr>
          <w:bCs/>
          <w:sz w:val="24"/>
          <w:szCs w:val="24"/>
          <w:lang w:val="en-US"/>
        </w:rPr>
        <w:t xml:space="preserve">custom </w:t>
      </w:r>
      <w:proofErr w:type="spellStart"/>
      <w:r w:rsidRPr="00562FA8">
        <w:rPr>
          <w:bCs/>
          <w:sz w:val="24"/>
          <w:szCs w:val="24"/>
          <w:lang w:val="en-US"/>
        </w:rPr>
        <w:t>perl</w:t>
      </w:r>
      <w:proofErr w:type="spellEnd"/>
      <w:r w:rsidRPr="00562FA8">
        <w:rPr>
          <w:bCs/>
          <w:sz w:val="24"/>
          <w:szCs w:val="24"/>
          <w:lang w:val="en-US"/>
        </w:rPr>
        <w:t xml:space="preserve"> script. The generated “</w:t>
      </w:r>
      <w:proofErr w:type="spellStart"/>
      <w:r w:rsidRPr="00562FA8">
        <w:rPr>
          <w:bCs/>
          <w:sz w:val="24"/>
          <w:szCs w:val="24"/>
          <w:lang w:val="en-US"/>
        </w:rPr>
        <w:t>sam</w:t>
      </w:r>
      <w:proofErr w:type="spellEnd"/>
      <w:r w:rsidRPr="00562FA8">
        <w:rPr>
          <w:bCs/>
          <w:sz w:val="24"/>
          <w:szCs w:val="24"/>
          <w:lang w:val="en-US"/>
        </w:rPr>
        <w:t>” file is used in the following steps.</w:t>
      </w:r>
    </w:p>
    <w:p w:rsidR="00367D79" w:rsidRPr="00562FA8" w:rsidRDefault="00367D79" w:rsidP="008A04CB">
      <w:pPr>
        <w:spacing w:line="480" w:lineRule="auto"/>
        <w:jc w:val="both"/>
        <w:rPr>
          <w:bCs/>
          <w:sz w:val="24"/>
          <w:szCs w:val="24"/>
          <w:lang w:val="en-US"/>
        </w:rPr>
      </w:pPr>
    </w:p>
    <w:p w:rsidR="00367D79" w:rsidRDefault="00367D79">
      <w:pPr>
        <w:rPr>
          <w:b/>
          <w:sz w:val="24"/>
          <w:szCs w:val="24"/>
          <w:lang w:val="en-US"/>
        </w:rPr>
      </w:pPr>
    </w:p>
    <w:p w:rsidR="00367D79" w:rsidRPr="00D67B92" w:rsidRDefault="00367D79" w:rsidP="008A04CB">
      <w:pPr>
        <w:spacing w:after="0" w:line="240" w:lineRule="auto"/>
        <w:rPr>
          <w:b/>
          <w:szCs w:val="24"/>
          <w:lang w:val="en-US"/>
        </w:rPr>
      </w:pPr>
    </w:p>
    <w:p w:rsidR="00367D79" w:rsidRPr="00DF5289" w:rsidRDefault="00367D79" w:rsidP="008A04CB">
      <w:pPr>
        <w:spacing w:after="0" w:line="240" w:lineRule="auto"/>
        <w:ind w:left="720" w:hanging="720"/>
        <w:rPr>
          <w:b/>
          <w:sz w:val="24"/>
          <w:szCs w:val="24"/>
          <w:lang w:val="en-US"/>
        </w:rPr>
      </w:pPr>
    </w:p>
    <w:p w:rsidR="00280845" w:rsidRPr="00280845" w:rsidRDefault="00280845">
      <w:pPr>
        <w:rPr>
          <w:b/>
          <w:sz w:val="24"/>
          <w:szCs w:val="24"/>
          <w:lang w:val="en-US"/>
        </w:rPr>
      </w:pPr>
      <w:r w:rsidRPr="00280845">
        <w:rPr>
          <w:b/>
          <w:sz w:val="24"/>
          <w:szCs w:val="24"/>
          <w:lang w:val="en-US"/>
        </w:rPr>
        <w:t>References</w:t>
      </w:r>
    </w:p>
    <w:p w:rsidR="00280845" w:rsidRPr="00280845" w:rsidRDefault="00280845" w:rsidP="00280845">
      <w:pPr>
        <w:jc w:val="both"/>
        <w:rPr>
          <w:sz w:val="24"/>
          <w:szCs w:val="24"/>
          <w:lang w:val="en-US"/>
        </w:rPr>
      </w:pPr>
    </w:p>
    <w:p w:rsidR="00280845" w:rsidRPr="00280845" w:rsidRDefault="00280845" w:rsidP="00280845">
      <w:pPr>
        <w:pStyle w:val="EndNoteBibliography"/>
        <w:spacing w:after="0"/>
        <w:ind w:left="720" w:hanging="720"/>
        <w:jc w:val="both"/>
        <w:rPr>
          <w:sz w:val="24"/>
          <w:szCs w:val="24"/>
        </w:rPr>
      </w:pPr>
      <w:r w:rsidRPr="00280845">
        <w:rPr>
          <w:sz w:val="24"/>
          <w:szCs w:val="24"/>
        </w:rPr>
        <w:fldChar w:fldCharType="begin"/>
      </w:r>
      <w:r w:rsidRPr="00280845">
        <w:rPr>
          <w:sz w:val="24"/>
          <w:szCs w:val="24"/>
        </w:rPr>
        <w:instrText xml:space="preserve"> ADDIN EN.REFLIST </w:instrText>
      </w:r>
      <w:r w:rsidRPr="00280845">
        <w:rPr>
          <w:sz w:val="24"/>
          <w:szCs w:val="24"/>
        </w:rPr>
        <w:fldChar w:fldCharType="separate"/>
      </w:r>
      <w:bookmarkStart w:id="1" w:name="_ENREF_1"/>
      <w:r w:rsidRPr="00280845">
        <w:rPr>
          <w:sz w:val="24"/>
          <w:szCs w:val="24"/>
        </w:rPr>
        <w:t>1. Hormozdiari F, Hach F, Sahinalp SC, Eichler EE, Alkan C (2011) Sensitive and fast mapping of di-base encoded reads. Bioinformatics 27: 1915-1921.</w:t>
      </w:r>
      <w:bookmarkEnd w:id="1"/>
    </w:p>
    <w:p w:rsidR="00280845" w:rsidRPr="00280845" w:rsidRDefault="00280845" w:rsidP="00280845">
      <w:pPr>
        <w:pStyle w:val="EndNoteBibliography"/>
        <w:ind w:left="720" w:hanging="720"/>
        <w:jc w:val="both"/>
        <w:rPr>
          <w:sz w:val="24"/>
          <w:szCs w:val="24"/>
        </w:rPr>
      </w:pPr>
      <w:bookmarkStart w:id="2" w:name="_ENREF_2"/>
      <w:r w:rsidRPr="00280845">
        <w:rPr>
          <w:sz w:val="24"/>
          <w:szCs w:val="24"/>
        </w:rPr>
        <w:t>2. Putnam NH, Srivastava M, Hellsten U, Dirks B, Chapman J, et al. (2007) Sea anemone genome reveals ancestral eumetazoan gene repertoire and genomic organization. Science 317: 86-94.</w:t>
      </w:r>
      <w:bookmarkEnd w:id="2"/>
    </w:p>
    <w:p w:rsidR="00E458B5" w:rsidRPr="00280845" w:rsidRDefault="00280845" w:rsidP="00280845">
      <w:pPr>
        <w:jc w:val="both"/>
        <w:rPr>
          <w:lang w:val="en-US"/>
        </w:rPr>
      </w:pPr>
      <w:r w:rsidRPr="00280845">
        <w:rPr>
          <w:sz w:val="24"/>
          <w:szCs w:val="24"/>
          <w:lang w:val="en-US"/>
        </w:rPr>
        <w:fldChar w:fldCharType="end"/>
      </w:r>
    </w:p>
    <w:sectPr w:rsidR="00E458B5" w:rsidRPr="00280845" w:rsidSect="008A0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20v29s4we09tewpszv9sps00ftzzap5v95&quot;&gt;mummies Copy&lt;record-ids&gt;&lt;item&gt;353&lt;/item&gt;&lt;item&gt;354&lt;/item&gt;&lt;/record-ids&gt;&lt;/item&gt;&lt;/Libraries&gt;"/>
  </w:docVars>
  <w:rsids>
    <w:rsidRoot w:val="00367D79"/>
    <w:rsid w:val="00280845"/>
    <w:rsid w:val="00367D79"/>
    <w:rsid w:val="005A41C1"/>
    <w:rsid w:val="00622AC1"/>
    <w:rsid w:val="008A04CB"/>
    <w:rsid w:val="009600AD"/>
    <w:rsid w:val="00A7007D"/>
    <w:rsid w:val="00C56EC9"/>
    <w:rsid w:val="00CE3DFF"/>
    <w:rsid w:val="00DF7038"/>
    <w:rsid w:val="00E4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B3606-2D87-4380-AE74-9194FE2B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79"/>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67D79"/>
    <w:rPr>
      <w:sz w:val="16"/>
      <w:szCs w:val="16"/>
    </w:rPr>
  </w:style>
  <w:style w:type="paragraph" w:styleId="CommentText">
    <w:name w:val="annotation text"/>
    <w:basedOn w:val="Normal"/>
    <w:link w:val="CommentTextChar"/>
    <w:uiPriority w:val="99"/>
    <w:semiHidden/>
    <w:unhideWhenUsed/>
    <w:rsid w:val="00367D79"/>
    <w:pPr>
      <w:spacing w:line="240" w:lineRule="auto"/>
    </w:pPr>
    <w:rPr>
      <w:sz w:val="20"/>
      <w:szCs w:val="20"/>
      <w:lang w:val="x-none" w:eastAsia="x-none"/>
    </w:rPr>
  </w:style>
  <w:style w:type="character" w:customStyle="1" w:styleId="CommentTextChar">
    <w:name w:val="Comment Text Char"/>
    <w:link w:val="CommentText"/>
    <w:uiPriority w:val="99"/>
    <w:semiHidden/>
    <w:rsid w:val="00367D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7D79"/>
    <w:rPr>
      <w:b/>
      <w:bCs/>
    </w:rPr>
  </w:style>
  <w:style w:type="character" w:customStyle="1" w:styleId="CommentSubjectChar">
    <w:name w:val="Comment Subject Char"/>
    <w:link w:val="CommentSubject"/>
    <w:uiPriority w:val="99"/>
    <w:semiHidden/>
    <w:rsid w:val="00367D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67D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D79"/>
    <w:rPr>
      <w:rFonts w:ascii="Tahoma" w:eastAsia="Calibri" w:hAnsi="Tahoma" w:cs="Tahoma"/>
      <w:sz w:val="16"/>
      <w:szCs w:val="16"/>
    </w:rPr>
  </w:style>
  <w:style w:type="paragraph" w:styleId="ListParagraph">
    <w:name w:val="List Paragraph"/>
    <w:basedOn w:val="Normal"/>
    <w:uiPriority w:val="34"/>
    <w:qFormat/>
    <w:rsid w:val="00367D79"/>
    <w:pPr>
      <w:ind w:left="720"/>
      <w:contextualSpacing/>
    </w:pPr>
  </w:style>
  <w:style w:type="paragraph" w:customStyle="1" w:styleId="EndNoteBibliographyTitle">
    <w:name w:val="EndNote Bibliography Title"/>
    <w:basedOn w:val="Normal"/>
    <w:link w:val="EndNoteBibliographyTitleChar"/>
    <w:rsid w:val="0028084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80845"/>
    <w:rPr>
      <w:noProof/>
      <w:sz w:val="22"/>
      <w:szCs w:val="22"/>
    </w:rPr>
  </w:style>
  <w:style w:type="paragraph" w:customStyle="1" w:styleId="EndNoteBibliography">
    <w:name w:val="EndNote Bibliography"/>
    <w:basedOn w:val="Normal"/>
    <w:link w:val="EndNoteBibliographyChar"/>
    <w:rsid w:val="00280845"/>
    <w:pPr>
      <w:spacing w:line="240" w:lineRule="auto"/>
    </w:pPr>
    <w:rPr>
      <w:noProof/>
      <w:lang w:val="en-US"/>
    </w:rPr>
  </w:style>
  <w:style w:type="character" w:customStyle="1" w:styleId="EndNoteBibliographyChar">
    <w:name w:val="EndNote Bibliography Char"/>
    <w:basedOn w:val="DefaultParagraphFont"/>
    <w:link w:val="EndNoteBibliography"/>
    <w:rsid w:val="00280845"/>
    <w:rPr>
      <w:noProof/>
      <w:sz w:val="22"/>
      <w:szCs w:val="22"/>
    </w:rPr>
  </w:style>
  <w:style w:type="character" w:styleId="Hyperlink">
    <w:name w:val="Hyperlink"/>
    <w:basedOn w:val="DefaultParagraphFont"/>
    <w:uiPriority w:val="99"/>
    <w:unhideWhenUsed/>
    <w:rsid w:val="00280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Scientific Network</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Maixner</cp:lastModifiedBy>
  <cp:revision>2</cp:revision>
  <dcterms:created xsi:type="dcterms:W3CDTF">2014-05-29T15:10:00Z</dcterms:created>
  <dcterms:modified xsi:type="dcterms:W3CDTF">2014-05-29T15:10:00Z</dcterms:modified>
</cp:coreProperties>
</file>