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41E3" w14:textId="77777777" w:rsidR="00065AF2" w:rsidRPr="00AD26D8" w:rsidRDefault="00065AF2" w:rsidP="00065AF2">
      <w:bookmarkStart w:id="0" w:name="_GoBack"/>
      <w:r w:rsidRPr="00AD26D8">
        <w:rPr>
          <w:b/>
          <w:u w:val="single"/>
        </w:rPr>
        <w:t xml:space="preserve">Table </w:t>
      </w:r>
      <w:r w:rsidR="007F56E2">
        <w:rPr>
          <w:b/>
          <w:u w:val="single"/>
        </w:rPr>
        <w:t>S</w:t>
      </w:r>
      <w:r w:rsidRPr="00AD26D8">
        <w:rPr>
          <w:b/>
          <w:u w:val="single"/>
        </w:rPr>
        <w:t>2:</w:t>
      </w:r>
      <w:r w:rsidRPr="00AD26D8">
        <w:rPr>
          <w:b/>
          <w:i/>
        </w:rPr>
        <w:t xml:space="preserve"> Motor features of corticobasal syndrome patients</w:t>
      </w:r>
      <w:r w:rsidRPr="00AD26D8">
        <w:t>. Motor dysfunction in CBS patients was characterised by rigidity and bradykinesia, while other features such as alien limb phenomenon, myoclonus, and dystonia were less common.</w:t>
      </w:r>
    </w:p>
    <w:bookmarkEnd w:id="0"/>
    <w:p w14:paraId="1EE57DA2" w14:textId="77777777" w:rsidR="00065AF2" w:rsidRPr="00AD26D8" w:rsidRDefault="00065AF2" w:rsidP="00065AF2"/>
    <w:tbl>
      <w:tblPr>
        <w:tblW w:w="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300"/>
      </w:tblGrid>
      <w:tr w:rsidR="00065AF2" w:rsidRPr="00AD26D8" w14:paraId="26F646D8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65116400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Number of patients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7363E05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17</w:t>
            </w:r>
          </w:p>
        </w:tc>
      </w:tr>
      <w:tr w:rsidR="00065AF2" w:rsidRPr="00AD26D8" w14:paraId="1616F3EE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51089E11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Myoclonus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2A4C499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3 (17.6%)</w:t>
            </w:r>
          </w:p>
        </w:tc>
      </w:tr>
      <w:tr w:rsidR="00065AF2" w:rsidRPr="00AD26D8" w14:paraId="3941306F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0998BCD8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Alien Limb Phenomenon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391539B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3 (17.6%)</w:t>
            </w:r>
          </w:p>
        </w:tc>
      </w:tr>
      <w:tr w:rsidR="00065AF2" w:rsidRPr="00AD26D8" w14:paraId="1B5A4659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14EBE4F9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Postural Instability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8BBE559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9 (52.9%)</w:t>
            </w:r>
          </w:p>
        </w:tc>
      </w:tr>
      <w:tr w:rsidR="00065AF2" w:rsidRPr="00AD26D8" w14:paraId="056758F3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714994F4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Gait Disturbance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EE43F91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65AF2" w:rsidRPr="00AD26D8" w14:paraId="36BDDE73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68CC0963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Dystonia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691141F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5 (29.4%)</w:t>
            </w:r>
          </w:p>
        </w:tc>
      </w:tr>
      <w:tr w:rsidR="00065AF2" w:rsidRPr="00AD26D8" w14:paraId="628AB51E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2D0BBEEA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b/>
                <w:kern w:val="0"/>
                <w:lang w:eastAsia="en-US" w:bidi="ar-SA"/>
              </w:rPr>
              <w:t>Tremor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6A7E861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65AF2" w:rsidRPr="00AD26D8" w14:paraId="43F82E3D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7E531E9B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Right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5CA10ED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2 (11.8%)</w:t>
            </w:r>
          </w:p>
        </w:tc>
      </w:tr>
      <w:tr w:rsidR="00065AF2" w:rsidRPr="00AD26D8" w14:paraId="37EAE219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2312A158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Left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CC475E0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1 (5.9%)</w:t>
            </w:r>
          </w:p>
        </w:tc>
      </w:tr>
      <w:tr w:rsidR="00065AF2" w:rsidRPr="00AD26D8" w14:paraId="7E65854C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48F0BD1C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b/>
                <w:kern w:val="0"/>
                <w:lang w:eastAsia="en-US" w:bidi="ar-SA"/>
              </w:rPr>
              <w:t>Rigidity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693C7D1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65AF2" w:rsidRPr="00AD26D8" w14:paraId="265274C4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17B7B5CA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Right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C5BF8D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14 (82.4%)</w:t>
            </w:r>
          </w:p>
        </w:tc>
      </w:tr>
      <w:tr w:rsidR="00065AF2" w:rsidRPr="00AD26D8" w14:paraId="7A555321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44565673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Left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F3F4C0D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11 (64.7%)</w:t>
            </w:r>
          </w:p>
        </w:tc>
      </w:tr>
      <w:tr w:rsidR="00065AF2" w:rsidRPr="00AD26D8" w14:paraId="32F72C6C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366312F9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b/>
                <w:kern w:val="0"/>
                <w:lang w:eastAsia="en-US" w:bidi="ar-SA"/>
              </w:rPr>
              <w:t>Bradykinesia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1DBA936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65AF2" w:rsidRPr="00AD26D8" w14:paraId="14C09223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4F7000BA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Right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6D8C314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15 (88.2%)</w:t>
            </w:r>
          </w:p>
        </w:tc>
      </w:tr>
      <w:tr w:rsidR="00065AF2" w:rsidRPr="00AD26D8" w14:paraId="0A897306" w14:textId="77777777" w:rsidTr="00752EEE">
        <w:trPr>
          <w:trHeight w:val="300"/>
        </w:trPr>
        <w:tc>
          <w:tcPr>
            <w:tcW w:w="4080" w:type="dxa"/>
            <w:shd w:val="clear" w:color="auto" w:fill="auto"/>
            <w:noWrap/>
            <w:hideMark/>
          </w:tcPr>
          <w:p w14:paraId="3AB30136" w14:textId="77777777" w:rsidR="00065AF2" w:rsidRPr="00AD26D8" w:rsidRDefault="00065AF2" w:rsidP="00752E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Left (%)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0424CD0" w14:textId="77777777" w:rsidR="00065AF2" w:rsidRPr="00AD26D8" w:rsidRDefault="00065AF2" w:rsidP="00752E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AD26D8">
              <w:rPr>
                <w:rFonts w:eastAsia="Times New Roman" w:cs="Times New Roman"/>
                <w:kern w:val="0"/>
                <w:lang w:eastAsia="en-US" w:bidi="ar-SA"/>
              </w:rPr>
              <w:t>13 (76.5%)</w:t>
            </w:r>
          </w:p>
        </w:tc>
      </w:tr>
    </w:tbl>
    <w:p w14:paraId="560E6E25" w14:textId="77777777" w:rsidR="00065AF2" w:rsidRPr="00AD26D8" w:rsidRDefault="00065AF2" w:rsidP="00065AF2"/>
    <w:p w14:paraId="02A455CE" w14:textId="77777777" w:rsidR="00065AF2" w:rsidRDefault="00065AF2" w:rsidP="00065AF2">
      <w:r>
        <w:t xml:space="preserve"> </w:t>
      </w:r>
    </w:p>
    <w:sectPr w:rsidR="00065AF2" w:rsidSect="00AE09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F2"/>
    <w:rsid w:val="00065AF2"/>
    <w:rsid w:val="004A41ED"/>
    <w:rsid w:val="007F56E2"/>
    <w:rsid w:val="00874A91"/>
    <w:rsid w:val="00AE0920"/>
    <w:rsid w:val="00C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E4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F2"/>
    <w:pPr>
      <w:widowControl w:val="0"/>
      <w:suppressAutoHyphens/>
    </w:pPr>
    <w:rPr>
      <w:rFonts w:ascii="Times New Roman" w:eastAsia="WenQuanYi Micro Hei" w:hAnsi="Times New Roman" w:cs="Lohit Hindi"/>
      <w:kern w:val="1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F2"/>
    <w:pPr>
      <w:widowControl w:val="0"/>
      <w:suppressAutoHyphens/>
    </w:pPr>
    <w:rPr>
      <w:rFonts w:ascii="Times New Roman" w:eastAsia="WenQuanYi Micro Hei" w:hAnsi="Times New Roman" w:cs="Lohit Hindi"/>
      <w:kern w:val="1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Company>Neuroscience Research Australia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Burrell</dc:creator>
  <cp:keywords/>
  <dc:description/>
  <cp:lastModifiedBy>James Burrell</cp:lastModifiedBy>
  <cp:revision>2</cp:revision>
  <dcterms:created xsi:type="dcterms:W3CDTF">2014-03-03T00:39:00Z</dcterms:created>
  <dcterms:modified xsi:type="dcterms:W3CDTF">2014-03-03T00:47:00Z</dcterms:modified>
</cp:coreProperties>
</file>