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1" w:rsidRPr="005D557B" w:rsidRDefault="007D4128">
      <w:pPr>
        <w:rPr>
          <w:rFonts w:ascii="Times New Roman" w:hAnsi="Times New Roman" w:cs="Times New Roman"/>
          <w:szCs w:val="21"/>
        </w:rPr>
      </w:pPr>
      <w:r w:rsidRPr="005D557B">
        <w:rPr>
          <w:rFonts w:ascii="Times New Roman" w:hAnsi="Times New Roman" w:cs="Times New Roman"/>
          <w:b/>
          <w:szCs w:val="21"/>
        </w:rPr>
        <w:t>Table</w:t>
      </w:r>
      <w:r w:rsidR="00C44765" w:rsidRPr="005D557B">
        <w:rPr>
          <w:rFonts w:ascii="Times New Roman" w:hAnsi="Times New Roman" w:cs="Times New Roman"/>
          <w:b/>
          <w:szCs w:val="21"/>
        </w:rPr>
        <w:t xml:space="preserve"> </w:t>
      </w:r>
      <w:r w:rsidR="00E725EC">
        <w:rPr>
          <w:rFonts w:ascii="Times New Roman" w:hAnsi="Times New Roman" w:cs="Times New Roman" w:hint="eastAsia"/>
          <w:b/>
          <w:szCs w:val="21"/>
        </w:rPr>
        <w:t>S</w:t>
      </w:r>
      <w:r w:rsidR="00765113">
        <w:rPr>
          <w:rFonts w:ascii="Times New Roman" w:hAnsi="Times New Roman" w:cs="Times New Roman" w:hint="eastAsia"/>
          <w:b/>
          <w:szCs w:val="21"/>
        </w:rPr>
        <w:t>1</w:t>
      </w:r>
      <w:r w:rsidR="000E51C0">
        <w:rPr>
          <w:rFonts w:ascii="Times New Roman" w:hAnsi="Times New Roman" w:cs="Times New Roman" w:hint="eastAsia"/>
          <w:b/>
          <w:szCs w:val="21"/>
        </w:rPr>
        <w:t>.</w:t>
      </w:r>
      <w:bookmarkStart w:id="0" w:name="_GoBack"/>
      <w:bookmarkEnd w:id="0"/>
      <w:r w:rsidRPr="005D557B">
        <w:rPr>
          <w:rFonts w:ascii="Times New Roman" w:hAnsi="Times New Roman" w:cs="Times New Roman"/>
          <w:szCs w:val="21"/>
        </w:rPr>
        <w:t xml:space="preserve"> </w:t>
      </w:r>
      <w:r w:rsidR="0026496B" w:rsidRPr="005D557B">
        <w:rPr>
          <w:rFonts w:ascii="Times New Roman" w:hAnsi="Times New Roman" w:cs="Times New Roman"/>
          <w:szCs w:val="21"/>
        </w:rPr>
        <w:t>Clinical feature</w:t>
      </w:r>
      <w:r w:rsidR="00F81AC2" w:rsidRPr="005D557B">
        <w:rPr>
          <w:rFonts w:ascii="Times New Roman" w:hAnsi="Times New Roman" w:cs="Times New Roman"/>
          <w:szCs w:val="21"/>
        </w:rPr>
        <w:t>s</w:t>
      </w:r>
      <w:r w:rsidR="0026496B" w:rsidRPr="005D557B">
        <w:rPr>
          <w:rFonts w:ascii="Times New Roman" w:hAnsi="Times New Roman" w:cs="Times New Roman"/>
          <w:szCs w:val="21"/>
        </w:rPr>
        <w:t xml:space="preserve"> of 12q</w:t>
      </w:r>
      <w:r w:rsidR="007D77CF" w:rsidRPr="005D557B">
        <w:rPr>
          <w:rFonts w:ascii="Times New Roman" w:hAnsi="Times New Roman" w:cs="Times New Roman"/>
          <w:szCs w:val="21"/>
        </w:rPr>
        <w:t>21 deletion</w:t>
      </w:r>
      <w:r w:rsidR="0026496B" w:rsidRPr="005D557B">
        <w:rPr>
          <w:rFonts w:ascii="Times New Roman" w:hAnsi="Times New Roman" w:cs="Times New Roman"/>
          <w:szCs w:val="21"/>
        </w:rPr>
        <w:t xml:space="preserve"> syndrome</w:t>
      </w:r>
      <w:r w:rsidRPr="005D557B">
        <w:rPr>
          <w:rFonts w:ascii="Times New Roman" w:hAnsi="Times New Roman" w:cs="Times New Roman"/>
          <w:szCs w:val="21"/>
        </w:rPr>
        <w:t xml:space="preserve">   </w:t>
      </w:r>
    </w:p>
    <w:tbl>
      <w:tblPr>
        <w:tblStyle w:val="a3"/>
        <w:tblW w:w="15834" w:type="dxa"/>
        <w:tblLook w:val="04A0" w:firstRow="1" w:lastRow="0" w:firstColumn="1" w:lastColumn="0" w:noHBand="0" w:noVBand="1"/>
      </w:tblPr>
      <w:tblGrid>
        <w:gridCol w:w="2575"/>
        <w:gridCol w:w="2574"/>
        <w:gridCol w:w="2584"/>
        <w:gridCol w:w="2576"/>
        <w:gridCol w:w="2584"/>
        <w:gridCol w:w="2941"/>
      </w:tblGrid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Brady</w:t>
            </w:r>
            <w:r w:rsidR="00F81AC2"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 xml:space="preserve"> </w:t>
            </w: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et al.</w:t>
            </w:r>
          </w:p>
          <w:p w:rsidR="00B554D4" w:rsidRPr="005D557B" w:rsidRDefault="00B554D4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1999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Rauen et al.</w:t>
            </w:r>
          </w:p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2000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Rauen et al.</w:t>
            </w:r>
          </w:p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2002</w:t>
            </w:r>
          </w:p>
        </w:tc>
        <w:tc>
          <w:tcPr>
            <w:tcW w:w="2584" w:type="dxa"/>
          </w:tcPr>
          <w:p w:rsidR="00B554D4" w:rsidRPr="005D557B" w:rsidRDefault="003164B1" w:rsidP="00B554D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Klein et al.</w:t>
            </w:r>
          </w:p>
          <w:p w:rsidR="003164B1" w:rsidRPr="005D557B" w:rsidRDefault="00B554D4" w:rsidP="00B554D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2005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bCs/>
                <w:kern w:val="24"/>
                <w:szCs w:val="21"/>
              </w:rPr>
              <w:t>Present case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 xml:space="preserve">Cytogenetic </w:t>
            </w:r>
          </w:p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Karyotype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46,XX,del(12)</w:t>
            </w:r>
          </w:p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(q21.2q23.2)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46,XX,del(12)</w:t>
            </w:r>
          </w:p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(q21.2q22)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47,XYY,del(12)</w:t>
            </w:r>
          </w:p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(q21.1q21.33)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46,XY,del(12)</w:t>
            </w:r>
          </w:p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(q21.1q22)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  <w:lang w:val="fr-FR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  <w:lang w:val="fr-FR"/>
              </w:rPr>
              <w:t>46,XY,del(12)(q21.2q21.33),</w:t>
            </w:r>
          </w:p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  <w:lang w:val="fr-FR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  <w:lang w:val="fr-FR"/>
              </w:rPr>
              <w:t>inv(12)(q13q21)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Sex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F</w:t>
            </w:r>
            <w:r w:rsidR="007D4128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emale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F</w:t>
            </w:r>
            <w:r w:rsidR="007D4128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emale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M</w:t>
            </w:r>
            <w:r w:rsidR="007D4128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ale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M</w:t>
            </w:r>
            <w:r w:rsidR="007D4128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ale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M</w:t>
            </w:r>
            <w:r w:rsidR="007D4128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ale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7D4128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 xml:space="preserve">Intellectual disability 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227D7C" w:rsidRPr="005D557B">
        <w:tc>
          <w:tcPr>
            <w:tcW w:w="2575" w:type="dxa"/>
          </w:tcPr>
          <w:p w:rsidR="00227D7C" w:rsidRPr="005D557B" w:rsidRDefault="00227D7C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Sparse hair</w:t>
            </w:r>
          </w:p>
        </w:tc>
        <w:tc>
          <w:tcPr>
            <w:tcW w:w="2574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941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Prominent forehead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Hypo</w:t>
            </w:r>
            <w:r w:rsidR="00982767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-</w:t>
            </w: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/hyper</w:t>
            </w:r>
            <w:r w:rsidR="00982767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-</w:t>
            </w:r>
            <w:proofErr w:type="spellStart"/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telorism</w:t>
            </w:r>
            <w:proofErr w:type="spellEnd"/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Hyper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Hyper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Hypo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Hyper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Hypo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Ocular abnormality</w:t>
            </w:r>
          </w:p>
        </w:tc>
        <w:tc>
          <w:tcPr>
            <w:tcW w:w="2574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Downslanting palpabral fissures</w:t>
            </w:r>
          </w:p>
        </w:tc>
        <w:tc>
          <w:tcPr>
            <w:tcW w:w="2574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941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Short upturned nose</w:t>
            </w:r>
          </w:p>
        </w:tc>
        <w:tc>
          <w:tcPr>
            <w:tcW w:w="2574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Small mandible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No report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No report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98276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Low-</w:t>
            </w:r>
            <w:r w:rsidR="003164B1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set ear</w:t>
            </w: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76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+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4C609C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Skin finding</w:t>
            </w:r>
            <w:r w:rsidR="00982767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No report</w:t>
            </w:r>
          </w:p>
        </w:tc>
        <w:tc>
          <w:tcPr>
            <w:tcW w:w="2584" w:type="dxa"/>
          </w:tcPr>
          <w:p w:rsidR="003164B1" w:rsidRPr="005D557B" w:rsidRDefault="004C609C" w:rsidP="00DE49C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Hyperkeratotic eruption</w:t>
            </w:r>
          </w:p>
        </w:tc>
        <w:tc>
          <w:tcPr>
            <w:tcW w:w="2576" w:type="dxa"/>
          </w:tcPr>
          <w:p w:rsidR="003164B1" w:rsidRPr="005D557B" w:rsidRDefault="004C609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Hyperkeratotic eruption</w:t>
            </w:r>
            <w:r w:rsidRPr="005D557B" w:rsidDel="004C609C">
              <w:rPr>
                <w:rFonts w:ascii="Times New Roman" w:eastAsia="ＭＳ Ｐゴシック" w:hAnsi="Times New Roman" w:cs="Times New Roman"/>
                <w:kern w:val="24"/>
                <w:szCs w:val="21"/>
              </w:rPr>
              <w:t xml:space="preserve"> </w:t>
            </w:r>
          </w:p>
        </w:tc>
        <w:tc>
          <w:tcPr>
            <w:tcW w:w="2584" w:type="dxa"/>
          </w:tcPr>
          <w:p w:rsidR="003164B1" w:rsidRPr="005D557B" w:rsidRDefault="004C609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Dermatitis</w:t>
            </w:r>
          </w:p>
        </w:tc>
        <w:tc>
          <w:tcPr>
            <w:tcW w:w="2941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</w:tr>
      <w:tr w:rsidR="00227D7C" w:rsidRPr="005D557B">
        <w:tc>
          <w:tcPr>
            <w:tcW w:w="2575" w:type="dxa"/>
          </w:tcPr>
          <w:p w:rsidR="00227D7C" w:rsidRPr="005D557B" w:rsidRDefault="00227D7C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Cardiac abnormality</w:t>
            </w:r>
          </w:p>
        </w:tc>
        <w:tc>
          <w:tcPr>
            <w:tcW w:w="2574" w:type="dxa"/>
          </w:tcPr>
          <w:p w:rsidR="00227D7C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584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small VSD</w:t>
            </w:r>
          </w:p>
        </w:tc>
        <w:tc>
          <w:tcPr>
            <w:tcW w:w="2576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PDA</w:t>
            </w:r>
          </w:p>
        </w:tc>
        <w:tc>
          <w:tcPr>
            <w:tcW w:w="2584" w:type="dxa"/>
          </w:tcPr>
          <w:p w:rsidR="00227D7C" w:rsidRPr="005D557B" w:rsidRDefault="00227D7C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PDA</w:t>
            </w:r>
          </w:p>
        </w:tc>
        <w:tc>
          <w:tcPr>
            <w:tcW w:w="2941" w:type="dxa"/>
          </w:tcPr>
          <w:p w:rsidR="00227D7C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</w:tr>
      <w:tr w:rsidR="003164B1" w:rsidRPr="005D557B" w:rsidTr="00B554D4">
        <w:tc>
          <w:tcPr>
            <w:tcW w:w="2575" w:type="dxa"/>
          </w:tcPr>
          <w:p w:rsidR="003164B1" w:rsidRPr="005D557B" w:rsidRDefault="0026496B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 xml:space="preserve">Cranial </w:t>
            </w:r>
            <w:r w:rsidR="003164B1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MRI</w:t>
            </w:r>
          </w:p>
        </w:tc>
        <w:tc>
          <w:tcPr>
            <w:tcW w:w="257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No report</w:t>
            </w:r>
          </w:p>
        </w:tc>
        <w:tc>
          <w:tcPr>
            <w:tcW w:w="2584" w:type="dxa"/>
          </w:tcPr>
          <w:p w:rsidR="003164B1" w:rsidRPr="005D557B" w:rsidRDefault="003164B1" w:rsidP="005C073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Ventriculomegaly</w:t>
            </w:r>
          </w:p>
          <w:p w:rsidR="003164B1" w:rsidRPr="005D557B" w:rsidRDefault="003164B1" w:rsidP="005C073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Delayed myeli</w:t>
            </w:r>
            <w:r w:rsidR="00982767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n</w:t>
            </w: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ation</w:t>
            </w:r>
          </w:p>
        </w:tc>
        <w:tc>
          <w:tcPr>
            <w:tcW w:w="2576" w:type="dxa"/>
          </w:tcPr>
          <w:p w:rsidR="003164B1" w:rsidRPr="005D557B" w:rsidRDefault="00982767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−</w:t>
            </w:r>
          </w:p>
        </w:tc>
        <w:tc>
          <w:tcPr>
            <w:tcW w:w="2584" w:type="dxa"/>
          </w:tcPr>
          <w:p w:rsidR="003164B1" w:rsidRPr="005D557B" w:rsidRDefault="003164B1" w:rsidP="0025480B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Ventriculomegaly</w:t>
            </w:r>
          </w:p>
        </w:tc>
        <w:tc>
          <w:tcPr>
            <w:tcW w:w="2941" w:type="dxa"/>
          </w:tcPr>
          <w:p w:rsidR="003164B1" w:rsidRPr="005D557B" w:rsidRDefault="003164B1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Ventriculomegaly</w:t>
            </w:r>
          </w:p>
          <w:p w:rsidR="003164B1" w:rsidRPr="005D557B" w:rsidRDefault="00041A10" w:rsidP="002548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H</w:t>
            </w:r>
            <w:r w:rsidR="003164B1" w:rsidRPr="005D557B">
              <w:rPr>
                <w:rFonts w:ascii="Times New Roman" w:eastAsia="ＭＳ Ｐゴシック" w:hAnsi="Times New Roman" w:cs="Times New Roman"/>
                <w:kern w:val="24"/>
                <w:szCs w:val="21"/>
              </w:rPr>
              <w:t>ypoplasia of the corpus callosum</w:t>
            </w:r>
          </w:p>
        </w:tc>
      </w:tr>
    </w:tbl>
    <w:p w:rsidR="004C609C" w:rsidRPr="005D557B" w:rsidRDefault="004C609C">
      <w:pPr>
        <w:rPr>
          <w:rFonts w:ascii="Times New Roman" w:hAnsi="Times New Roman" w:cs="Times New Roman"/>
          <w:szCs w:val="21"/>
        </w:rPr>
      </w:pPr>
      <w:r w:rsidRPr="005D557B">
        <w:rPr>
          <w:rFonts w:ascii="Times New Roman" w:hAnsi="Times New Roman" w:cs="Times New Roman"/>
          <w:szCs w:val="21"/>
        </w:rPr>
        <w:t>VSD: ventricular septal defect</w:t>
      </w:r>
      <w:r w:rsidR="00982767" w:rsidRPr="005D557B">
        <w:rPr>
          <w:rFonts w:ascii="Times New Roman" w:hAnsi="Times New Roman" w:cs="Times New Roman"/>
          <w:szCs w:val="21"/>
        </w:rPr>
        <w:t xml:space="preserve">; </w:t>
      </w:r>
      <w:r w:rsidRPr="005D557B">
        <w:rPr>
          <w:rFonts w:ascii="Times New Roman" w:hAnsi="Times New Roman" w:cs="Times New Roman"/>
          <w:szCs w:val="21"/>
        </w:rPr>
        <w:t xml:space="preserve">PDA: Patent </w:t>
      </w:r>
      <w:proofErr w:type="spellStart"/>
      <w:r w:rsidRPr="005D557B">
        <w:rPr>
          <w:rFonts w:ascii="Times New Roman" w:hAnsi="Times New Roman" w:cs="Times New Roman"/>
          <w:szCs w:val="21"/>
        </w:rPr>
        <w:t>ductus</w:t>
      </w:r>
      <w:proofErr w:type="spellEnd"/>
      <w:r w:rsidRPr="005D557B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5D557B">
        <w:rPr>
          <w:rFonts w:ascii="Times New Roman" w:hAnsi="Times New Roman" w:cs="Times New Roman"/>
          <w:szCs w:val="21"/>
        </w:rPr>
        <w:t>arteriosus</w:t>
      </w:r>
      <w:proofErr w:type="spellEnd"/>
      <w:r w:rsidR="00982767" w:rsidRPr="005D557B">
        <w:rPr>
          <w:rFonts w:ascii="Times New Roman" w:hAnsi="Times New Roman" w:cs="Times New Roman"/>
          <w:szCs w:val="21"/>
        </w:rPr>
        <w:t>.</w:t>
      </w:r>
      <w:r w:rsidRPr="005D557B">
        <w:rPr>
          <w:rFonts w:ascii="Times New Roman" w:hAnsi="Times New Roman" w:cs="Times New Roman"/>
          <w:szCs w:val="21"/>
        </w:rPr>
        <w:t xml:space="preserve">  </w:t>
      </w:r>
    </w:p>
    <w:p w:rsidR="007D4128" w:rsidRPr="00BA5FDD" w:rsidRDefault="007D4128"/>
    <w:sectPr w:rsidR="007D4128" w:rsidRPr="00BA5FDD" w:rsidSect="000974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C4" w:rsidRDefault="00B412C4" w:rsidP="00787FC5">
      <w:r>
        <w:separator/>
      </w:r>
    </w:p>
  </w:endnote>
  <w:endnote w:type="continuationSeparator" w:id="0">
    <w:p w:rsidR="00B412C4" w:rsidRDefault="00B412C4" w:rsidP="0078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C4" w:rsidRDefault="00B412C4" w:rsidP="00787FC5">
      <w:r>
        <w:separator/>
      </w:r>
    </w:p>
  </w:footnote>
  <w:footnote w:type="continuationSeparator" w:id="0">
    <w:p w:rsidR="00B412C4" w:rsidRDefault="00B412C4" w:rsidP="0078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D"/>
    <w:rsid w:val="000268FD"/>
    <w:rsid w:val="00041A10"/>
    <w:rsid w:val="00097410"/>
    <w:rsid w:val="000A5FA0"/>
    <w:rsid w:val="000E51C0"/>
    <w:rsid w:val="0019108D"/>
    <w:rsid w:val="001D2F8A"/>
    <w:rsid w:val="00227D7C"/>
    <w:rsid w:val="0026496B"/>
    <w:rsid w:val="003164B1"/>
    <w:rsid w:val="003C07B6"/>
    <w:rsid w:val="003C4691"/>
    <w:rsid w:val="0046414A"/>
    <w:rsid w:val="0049286C"/>
    <w:rsid w:val="004C609C"/>
    <w:rsid w:val="005C0732"/>
    <w:rsid w:val="005D557B"/>
    <w:rsid w:val="005D7C92"/>
    <w:rsid w:val="0063767B"/>
    <w:rsid w:val="00765113"/>
    <w:rsid w:val="00787FC5"/>
    <w:rsid w:val="007A1FFB"/>
    <w:rsid w:val="007D4128"/>
    <w:rsid w:val="007D77CF"/>
    <w:rsid w:val="0088196C"/>
    <w:rsid w:val="00893815"/>
    <w:rsid w:val="008E6A58"/>
    <w:rsid w:val="00961F42"/>
    <w:rsid w:val="00982767"/>
    <w:rsid w:val="00986886"/>
    <w:rsid w:val="00A2505B"/>
    <w:rsid w:val="00AD3BE5"/>
    <w:rsid w:val="00B3207F"/>
    <w:rsid w:val="00B412C4"/>
    <w:rsid w:val="00B554D4"/>
    <w:rsid w:val="00BA5FDD"/>
    <w:rsid w:val="00BF0A11"/>
    <w:rsid w:val="00C11712"/>
    <w:rsid w:val="00C44765"/>
    <w:rsid w:val="00C45F7F"/>
    <w:rsid w:val="00CA69AE"/>
    <w:rsid w:val="00D664E6"/>
    <w:rsid w:val="00DD6BD3"/>
    <w:rsid w:val="00DE49C1"/>
    <w:rsid w:val="00E634EE"/>
    <w:rsid w:val="00E725EC"/>
    <w:rsid w:val="00F8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5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4D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6A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6A58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8E6A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6A5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E6A5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FC5"/>
  </w:style>
  <w:style w:type="paragraph" w:styleId="ad">
    <w:name w:val="footer"/>
    <w:basedOn w:val="a"/>
    <w:link w:val="ae"/>
    <w:uiPriority w:val="99"/>
    <w:unhideWhenUsed/>
    <w:rsid w:val="0078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5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16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4D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E6A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6A58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8E6A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6A5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E6A5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7FC5"/>
  </w:style>
  <w:style w:type="paragraph" w:styleId="ad">
    <w:name w:val="footer"/>
    <w:basedOn w:val="a"/>
    <w:link w:val="ae"/>
    <w:uiPriority w:val="99"/>
    <w:unhideWhenUsed/>
    <w:rsid w:val="0078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Ayumi</dc:creator>
  <cp:lastModifiedBy>Ayumi</cp:lastModifiedBy>
  <cp:revision>3</cp:revision>
  <cp:lastPrinted>2014-01-14T07:24:00Z</cp:lastPrinted>
  <dcterms:created xsi:type="dcterms:W3CDTF">2014-02-28T00:42:00Z</dcterms:created>
  <dcterms:modified xsi:type="dcterms:W3CDTF">2014-02-28T00:42:00Z</dcterms:modified>
</cp:coreProperties>
</file>