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F5" w:rsidRDefault="006E0A13" w:rsidP="002771F5">
      <w:pPr>
        <w:rPr>
          <w:b/>
        </w:rPr>
      </w:pPr>
      <w:bookmarkStart w:id="0" w:name="_GoBack"/>
      <w:bookmarkEnd w:id="0"/>
      <w:r>
        <w:rPr>
          <w:b/>
        </w:rPr>
        <w:t>Table S5</w:t>
      </w:r>
      <w:r w:rsidRPr="005A0424">
        <w:rPr>
          <w:b/>
        </w:rPr>
        <w:t xml:space="preserve">. </w:t>
      </w:r>
      <w:r w:rsidR="002771F5">
        <w:rPr>
          <w:b/>
        </w:rPr>
        <w:t>Parameters</w:t>
      </w:r>
      <w:r w:rsidR="002771F5" w:rsidRPr="0035343F">
        <w:rPr>
          <w:b/>
        </w:rPr>
        <w:t xml:space="preserve"> estimated</w:t>
      </w:r>
      <w:r w:rsidR="002771F5">
        <w:rPr>
          <w:b/>
        </w:rPr>
        <w:t xml:space="preserve"> </w:t>
      </w:r>
      <w:r w:rsidR="002771F5" w:rsidRPr="0035343F">
        <w:rPr>
          <w:b/>
        </w:rPr>
        <w:t xml:space="preserve">by </w:t>
      </w:r>
      <w:r w:rsidR="00A778C3">
        <w:rPr>
          <w:b/>
        </w:rPr>
        <w:t>the</w:t>
      </w:r>
      <w:r w:rsidR="002771F5">
        <w:rPr>
          <w:b/>
        </w:rPr>
        <w:t xml:space="preserve"> linear mixed model predicting the variation of speed in female fallow deer while walking usual routes (at dawn and dusk) and those to and from the lek. </w:t>
      </w:r>
      <w:r w:rsidR="002771F5" w:rsidRPr="005A0424">
        <w:rPr>
          <w:b/>
        </w:rPr>
        <w:t xml:space="preserve"> </w:t>
      </w:r>
    </w:p>
    <w:p w:rsidR="006E0A13" w:rsidRDefault="006E0A13" w:rsidP="006E0A13">
      <w:pPr>
        <w:rPr>
          <w:b/>
        </w:rPr>
      </w:pPr>
    </w:p>
    <w:tbl>
      <w:tblPr>
        <w:tblStyle w:val="MediumList1-Accent5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2037"/>
        <w:gridCol w:w="1190"/>
        <w:gridCol w:w="1191"/>
        <w:gridCol w:w="1190"/>
        <w:gridCol w:w="1191"/>
        <w:gridCol w:w="1190"/>
        <w:gridCol w:w="1191"/>
      </w:tblGrid>
      <w:tr w:rsidR="00085891" w:rsidRPr="005A0424" w:rsidTr="00403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noWrap/>
            <w:vAlign w:val="center"/>
            <w:hideMark/>
          </w:tcPr>
          <w:p w:rsidR="006E0A13" w:rsidRPr="005A0424" w:rsidRDefault="00085891" w:rsidP="0040363E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CA"/>
              </w:rPr>
            </w:pPr>
            <w:r w:rsidRPr="0040363E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en-CA"/>
              </w:rPr>
              <w:t>Fixed effects</w:t>
            </w:r>
          </w:p>
        </w:tc>
        <w:tc>
          <w:tcPr>
            <w:tcW w:w="1190" w:type="dxa"/>
            <w:noWrap/>
            <w:vAlign w:val="center"/>
            <w:hideMark/>
          </w:tcPr>
          <w:p w:rsidR="006E0A13" w:rsidRPr="005A0424" w:rsidRDefault="006E0A13" w:rsidP="00403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40363E"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  <w:t>β</w:t>
            </w:r>
          </w:p>
        </w:tc>
        <w:tc>
          <w:tcPr>
            <w:tcW w:w="1191" w:type="dxa"/>
            <w:noWrap/>
            <w:vAlign w:val="center"/>
            <w:hideMark/>
          </w:tcPr>
          <w:p w:rsidR="006E0A13" w:rsidRPr="005A0424" w:rsidRDefault="006E0A13" w:rsidP="00403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5A0424"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  <w:t>SE</w:t>
            </w:r>
          </w:p>
        </w:tc>
        <w:tc>
          <w:tcPr>
            <w:tcW w:w="1190" w:type="dxa"/>
            <w:noWrap/>
            <w:vAlign w:val="center"/>
            <w:hideMark/>
          </w:tcPr>
          <w:p w:rsidR="006E0A13" w:rsidRPr="005A0424" w:rsidRDefault="006E0A13" w:rsidP="00403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5A0424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en-CA"/>
              </w:rPr>
              <w:t xml:space="preserve">lower 95% </w:t>
            </w:r>
            <w:r w:rsidRPr="005A0424"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  <w:t>CI</w:t>
            </w:r>
          </w:p>
        </w:tc>
        <w:tc>
          <w:tcPr>
            <w:tcW w:w="1191" w:type="dxa"/>
            <w:noWrap/>
            <w:vAlign w:val="center"/>
            <w:hideMark/>
          </w:tcPr>
          <w:p w:rsidR="006E0A13" w:rsidRPr="005A0424" w:rsidRDefault="006E0A13" w:rsidP="00403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5A0424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4"/>
                <w:lang w:eastAsia="en-CA"/>
              </w:rPr>
              <w:t xml:space="preserve">upper 95% </w:t>
            </w:r>
            <w:r w:rsidRPr="005A0424"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  <w:t>CI</w:t>
            </w:r>
          </w:p>
        </w:tc>
        <w:tc>
          <w:tcPr>
            <w:tcW w:w="1190" w:type="dxa"/>
            <w:noWrap/>
            <w:vAlign w:val="center"/>
            <w:hideMark/>
          </w:tcPr>
          <w:p w:rsidR="006E0A13" w:rsidRPr="005A0424" w:rsidRDefault="006E0A13" w:rsidP="00403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r w:rsidRPr="005A0424"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  <w:t>t</w:t>
            </w:r>
          </w:p>
        </w:tc>
        <w:tc>
          <w:tcPr>
            <w:tcW w:w="1191" w:type="dxa"/>
            <w:noWrap/>
            <w:vAlign w:val="center"/>
            <w:hideMark/>
          </w:tcPr>
          <w:p w:rsidR="006E0A13" w:rsidRPr="005A0424" w:rsidRDefault="006E0A13" w:rsidP="004036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5A0424"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lang w:eastAsia="en-CA"/>
              </w:rPr>
              <w:t>p</w:t>
            </w:r>
            <w:r w:rsidRPr="005A0424">
              <w:rPr>
                <w:rFonts w:asciiTheme="minorHAnsi" w:eastAsia="Times New Roman" w:hAnsiTheme="minorHAnsi" w:cs="Times New Roman"/>
                <w:b/>
                <w:i/>
                <w:color w:val="000000"/>
                <w:sz w:val="24"/>
                <w:szCs w:val="24"/>
                <w:vertAlign w:val="subscript"/>
                <w:lang w:eastAsia="en-CA"/>
              </w:rPr>
              <w:t>LRT</w:t>
            </w:r>
            <w:proofErr w:type="spellEnd"/>
          </w:p>
        </w:tc>
      </w:tr>
      <w:tr w:rsidR="0040363E" w:rsidRPr="005A0424" w:rsidTr="0040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noWrap/>
            <w:hideMark/>
          </w:tcPr>
          <w:p w:rsidR="0040363E" w:rsidRPr="005A0424" w:rsidRDefault="0040363E" w:rsidP="00622737">
            <w:pPr>
              <w:jc w:val="center"/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  <w:lang w:eastAsia="en-CA"/>
              </w:rPr>
            </w:pPr>
            <w:r w:rsidRPr="005A0424">
              <w:rPr>
                <w:rFonts w:eastAsia="Times New Roman" w:cs="Times New Roman"/>
                <w:b w:val="0"/>
                <w:i/>
                <w:color w:val="000000"/>
                <w:sz w:val="24"/>
                <w:szCs w:val="24"/>
                <w:lang w:eastAsia="en-CA"/>
              </w:rPr>
              <w:t>intercept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9.18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0.98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7.26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11.10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9.37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&lt;0.001</w:t>
            </w:r>
          </w:p>
        </w:tc>
      </w:tr>
      <w:tr w:rsidR="0040363E" w:rsidRPr="005A0424" w:rsidTr="0040363E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noWrap/>
            <w:vAlign w:val="center"/>
            <w:hideMark/>
          </w:tcPr>
          <w:p w:rsidR="0040363E" w:rsidRPr="00C6720D" w:rsidRDefault="0040363E" w:rsidP="00622737">
            <w:pPr>
              <w:rPr>
                <w:rFonts w:ascii="Lucida Console" w:hAnsi="Lucida Console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40363E" w:rsidRPr="00C6720D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1" w:type="dxa"/>
            <w:noWrap/>
          </w:tcPr>
          <w:p w:rsidR="0040363E" w:rsidRPr="00C6720D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40363E" w:rsidRPr="00C6720D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1" w:type="dxa"/>
            <w:noWrap/>
          </w:tcPr>
          <w:p w:rsidR="0040363E" w:rsidRPr="00C6720D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0" w:type="dxa"/>
            <w:noWrap/>
          </w:tcPr>
          <w:p w:rsidR="0040363E" w:rsidRPr="00C6720D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91" w:type="dxa"/>
            <w:noWrap/>
          </w:tcPr>
          <w:p w:rsidR="0040363E" w:rsidRPr="00C6720D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0363E" w:rsidRPr="005A0424" w:rsidTr="0040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noWrap/>
            <w:vAlign w:val="center"/>
          </w:tcPr>
          <w:p w:rsidR="0040363E" w:rsidRPr="00C6720D" w:rsidRDefault="0040363E" w:rsidP="00622737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en-CA"/>
              </w:rPr>
              <w:t>route from the lek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3.03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0.74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1.58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4.49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4.08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&lt;0.001</w:t>
            </w:r>
          </w:p>
        </w:tc>
      </w:tr>
      <w:tr w:rsidR="0040363E" w:rsidRPr="005A0424" w:rsidTr="0040363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noWrap/>
            <w:vAlign w:val="center"/>
          </w:tcPr>
          <w:p w:rsidR="0040363E" w:rsidRPr="00C6720D" w:rsidRDefault="0040363E" w:rsidP="00622737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en-CA"/>
              </w:rPr>
              <w:t>route to the lek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3.17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1.26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0.70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5.63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2.51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0.012</w:t>
            </w:r>
          </w:p>
        </w:tc>
      </w:tr>
      <w:tr w:rsidR="0040363E" w:rsidRPr="005A0424" w:rsidTr="004036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noWrap/>
            <w:vAlign w:val="center"/>
          </w:tcPr>
          <w:p w:rsidR="0040363E" w:rsidRPr="00C6720D" w:rsidRDefault="0040363E" w:rsidP="00622737">
            <w:pPr>
              <w:jc w:val="center"/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en-CA"/>
              </w:rPr>
              <w:t>u</w:t>
            </w:r>
            <w:r w:rsidRPr="00C6720D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en-CA"/>
              </w:rPr>
              <w:t>sual</w:t>
            </w:r>
            <w:r w:rsidR="009930B2">
              <w:rPr>
                <w:rFonts w:eastAsia="Times New Roman" w:cs="Times New Roman"/>
                <w:b w:val="0"/>
                <w:color w:val="000000"/>
                <w:sz w:val="24"/>
                <w:szCs w:val="24"/>
                <w:lang w:eastAsia="en-CA"/>
              </w:rPr>
              <w:t xml:space="preserve"> route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0</w:t>
            </w:r>
            <w:r w:rsidRPr="00D82DDB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-</w:t>
            </w:r>
          </w:p>
        </w:tc>
        <w:tc>
          <w:tcPr>
            <w:tcW w:w="1191" w:type="dxa"/>
            <w:noWrap/>
          </w:tcPr>
          <w:p w:rsidR="0040363E" w:rsidRPr="006E0A13" w:rsidRDefault="0040363E" w:rsidP="00B669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0A13">
              <w:rPr>
                <w:sz w:val="24"/>
                <w:szCs w:val="24"/>
              </w:rPr>
              <w:t>-</w:t>
            </w:r>
          </w:p>
        </w:tc>
      </w:tr>
    </w:tbl>
    <w:tbl>
      <w:tblPr>
        <w:tblW w:w="1440" w:type="dxa"/>
        <w:tblInd w:w="93" w:type="dxa"/>
        <w:tblLook w:val="04A0" w:firstRow="1" w:lastRow="0" w:firstColumn="1" w:lastColumn="0" w:noHBand="0" w:noVBand="1"/>
      </w:tblPr>
      <w:tblGrid>
        <w:gridCol w:w="1440"/>
      </w:tblGrid>
      <w:tr w:rsidR="006E0A13" w:rsidRPr="005A0424" w:rsidTr="0062273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A13" w:rsidRPr="005A0424" w:rsidRDefault="006E0A13" w:rsidP="00622737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:rsidR="006E0A13" w:rsidRPr="002771F5" w:rsidRDefault="006E0A13" w:rsidP="006E0A13">
      <w:pPr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proofErr w:type="spellStart"/>
      <w:proofErr w:type="gramStart"/>
      <w:r w:rsidRPr="002771F5">
        <w:rPr>
          <w:rFonts w:ascii="Calibri" w:eastAsia="Times New Roman" w:hAnsi="Calibri" w:cs="Times New Roman"/>
          <w:color w:val="000000"/>
          <w:sz w:val="20"/>
          <w:szCs w:val="20"/>
          <w:vertAlign w:val="superscript"/>
          <w:lang w:eastAsia="en-CA"/>
        </w:rPr>
        <w:t>a</w:t>
      </w:r>
      <w:r w:rsidRPr="005A042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this</w:t>
      </w:r>
      <w:proofErr w:type="spellEnd"/>
      <w:proofErr w:type="gramEnd"/>
      <w:r w:rsidRPr="005A0424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parameter is set </w:t>
      </w:r>
      <w:r w:rsidRPr="002771F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to zero because it is redundant</w:t>
      </w:r>
    </w:p>
    <w:p w:rsidR="006E0A13" w:rsidRPr="002771F5" w:rsidRDefault="006E0A13" w:rsidP="006E0A13">
      <w:pPr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proofErr w:type="spellStart"/>
      <w:proofErr w:type="gramStart"/>
      <w:r w:rsidRPr="002771F5">
        <w:rPr>
          <w:rFonts w:ascii="Calibri" w:eastAsia="Times New Roman" w:hAnsi="Calibri" w:cs="Times New Roman"/>
          <w:color w:val="000000"/>
          <w:sz w:val="20"/>
          <w:szCs w:val="20"/>
          <w:vertAlign w:val="subscript"/>
          <w:lang w:eastAsia="en-CA"/>
        </w:rPr>
        <w:t>pLRT</w:t>
      </w:r>
      <w:proofErr w:type="spellEnd"/>
      <w:proofErr w:type="gramEnd"/>
      <w:r w:rsidRPr="002771F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: p value based on likelihood ratio test for fixed-effects terms.</w:t>
      </w:r>
      <w:r w:rsidR="009930B2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Usual route is the reference category.</w:t>
      </w:r>
    </w:p>
    <w:p w:rsidR="00505C6A" w:rsidRPr="002771F5" w:rsidRDefault="00505C6A" w:rsidP="00505C6A">
      <w:pPr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2771F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Dependent variable: speed of females </w:t>
      </w:r>
      <w:r w:rsidR="00A778C3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to walk</w:t>
      </w:r>
      <w:r w:rsidRPr="002771F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routes</w:t>
      </w:r>
    </w:p>
    <w:p w:rsidR="00505C6A" w:rsidRPr="002771F5" w:rsidRDefault="00505C6A" w:rsidP="00505C6A">
      <w:pPr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2771F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Random effects: deer identity and year</w:t>
      </w:r>
    </w:p>
    <w:p w:rsidR="002771F5" w:rsidRPr="002771F5" w:rsidRDefault="002771F5" w:rsidP="002771F5">
      <w:pPr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2771F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Number of observations: 913</w:t>
      </w:r>
    </w:p>
    <w:p w:rsidR="002771F5" w:rsidRPr="002771F5" w:rsidRDefault="002771F5" w:rsidP="002771F5">
      <w:pPr>
        <w:contextualSpacing/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</w:pPr>
      <w:r w:rsidRPr="002771F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Number of females: 27</w:t>
      </w:r>
    </w:p>
    <w:p w:rsidR="002771F5" w:rsidRPr="002771F5" w:rsidRDefault="002771F5" w:rsidP="002771F5">
      <w:pPr>
        <w:contextualSpacing/>
        <w:rPr>
          <w:b/>
          <w:sz w:val="20"/>
          <w:szCs w:val="20"/>
        </w:rPr>
      </w:pPr>
      <w:r w:rsidRPr="002771F5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Number of years: 7</w:t>
      </w:r>
    </w:p>
    <w:p w:rsidR="00505C6A" w:rsidRDefault="00505C6A" w:rsidP="006E0A13">
      <w:pPr>
        <w:contextualSpacing/>
        <w:rPr>
          <w:b/>
        </w:rPr>
      </w:pPr>
    </w:p>
    <w:p w:rsidR="00505C6A" w:rsidRDefault="00505C6A" w:rsidP="006E0A13">
      <w:pPr>
        <w:contextualSpacing/>
        <w:rPr>
          <w:b/>
        </w:rPr>
      </w:pPr>
    </w:p>
    <w:sectPr w:rsidR="00505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2A"/>
    <w:rsid w:val="00085891"/>
    <w:rsid w:val="00220E25"/>
    <w:rsid w:val="002771F5"/>
    <w:rsid w:val="0035343F"/>
    <w:rsid w:val="00385353"/>
    <w:rsid w:val="0040363E"/>
    <w:rsid w:val="004237CD"/>
    <w:rsid w:val="00440ADC"/>
    <w:rsid w:val="00505C6A"/>
    <w:rsid w:val="005A0424"/>
    <w:rsid w:val="006467E0"/>
    <w:rsid w:val="006B7043"/>
    <w:rsid w:val="006C3E8C"/>
    <w:rsid w:val="006E0A13"/>
    <w:rsid w:val="007C762A"/>
    <w:rsid w:val="009220B1"/>
    <w:rsid w:val="009351CF"/>
    <w:rsid w:val="009930B2"/>
    <w:rsid w:val="009937F1"/>
    <w:rsid w:val="009A46FE"/>
    <w:rsid w:val="009F4AC4"/>
    <w:rsid w:val="00A778C3"/>
    <w:rsid w:val="00B86602"/>
    <w:rsid w:val="00C6720D"/>
    <w:rsid w:val="00D82DDB"/>
    <w:rsid w:val="00E35194"/>
    <w:rsid w:val="00E46A4D"/>
    <w:rsid w:val="00E72E9F"/>
    <w:rsid w:val="00EB218E"/>
    <w:rsid w:val="00F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5">
    <w:name w:val="Medium List 1 Accent 5"/>
    <w:basedOn w:val="TableNormal"/>
    <w:uiPriority w:val="65"/>
    <w:rsid w:val="005A042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7CD"/>
    <w:rPr>
      <w:rFonts w:ascii="Courier New" w:eastAsia="Times New Roman" w:hAnsi="Courier New" w:cs="Courier New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-Accent5">
    <w:name w:val="Medium List 1 Accent 5"/>
    <w:basedOn w:val="TableNormal"/>
    <w:uiPriority w:val="65"/>
    <w:rsid w:val="005A0424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7CD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 Ciuti</cp:lastModifiedBy>
  <cp:revision>30</cp:revision>
  <dcterms:created xsi:type="dcterms:W3CDTF">2013-11-06T12:54:00Z</dcterms:created>
  <dcterms:modified xsi:type="dcterms:W3CDTF">2014-02-01T14:14:00Z</dcterms:modified>
</cp:coreProperties>
</file>