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FD" w:rsidRDefault="00327FFD" w:rsidP="00327FFD">
      <w:pPr>
        <w:ind w:left="0" w:firstLine="0"/>
      </w:pPr>
      <w:proofErr w:type="gramStart"/>
      <w:r w:rsidRPr="00327FFD">
        <w:rPr>
          <w:b/>
        </w:rPr>
        <w:t>Supplementary Figure S1</w:t>
      </w:r>
      <w:r w:rsidR="0027779B">
        <w:rPr>
          <w:b/>
        </w:rPr>
        <w:t>.</w:t>
      </w:r>
      <w:proofErr w:type="gramEnd"/>
      <w:r>
        <w:t xml:space="preserve"> </w:t>
      </w:r>
      <w:proofErr w:type="gramStart"/>
      <w:r w:rsidR="008B242D">
        <w:rPr>
          <w:b/>
        </w:rPr>
        <w:t>Restriction</w:t>
      </w:r>
      <w:r w:rsidR="00AF0FDE" w:rsidRPr="008B242D">
        <w:rPr>
          <w:b/>
        </w:rPr>
        <w:t xml:space="preserve"> d</w:t>
      </w:r>
      <w:r w:rsidRPr="008B242D">
        <w:rPr>
          <w:b/>
        </w:rPr>
        <w:t>igestion of PCR product</w:t>
      </w:r>
      <w:r w:rsidR="0027779B" w:rsidRPr="008B242D">
        <w:rPr>
          <w:b/>
        </w:rPr>
        <w:t>s</w:t>
      </w:r>
      <w:r w:rsidR="00AF0FDE" w:rsidRPr="008B242D">
        <w:rPr>
          <w:b/>
        </w:rPr>
        <w:t xml:space="preserve"> by </w:t>
      </w:r>
      <w:r w:rsidR="00AF0FDE" w:rsidRPr="006D6B70">
        <w:rPr>
          <w:b/>
        </w:rPr>
        <w:t>Bam</w:t>
      </w:r>
      <w:r w:rsidR="00AF0FDE" w:rsidRPr="008B242D">
        <w:rPr>
          <w:b/>
        </w:rPr>
        <w:t>HI</w:t>
      </w:r>
      <w:r w:rsidR="0027779B" w:rsidRPr="008B242D">
        <w:rPr>
          <w:b/>
        </w:rPr>
        <w:t>.</w:t>
      </w:r>
      <w:proofErr w:type="gramEnd"/>
    </w:p>
    <w:p w:rsidR="00327FFD" w:rsidRDefault="00327FFD"/>
    <w:p w:rsidR="009747D8" w:rsidRDefault="005726F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3" o:spid="_x0000_s1057" type="#_x0000_t202" style="position:absolute;left:0;text-align:left;margin-left:462.6pt;margin-top:175.7pt;width:59.55pt;height:26.75pt;z-index:25167974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" filled="f" stroked="f">
            <v:textbox style="mso-fit-shape-to-text:t">
              <w:txbxContent>
                <w:p w:rsidR="009626B6" w:rsidRDefault="009626B6" w:rsidP="009626B6">
                  <w:pPr>
                    <w:pStyle w:val="NormalWeb"/>
                    <w:spacing w:before="0" w:beforeAutospacing="0" w:after="0" w:afterAutospacing="0"/>
                  </w:pPr>
                  <w:r w:rsidRPr="009626B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317 bp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2" o:spid="_x0000_s1058" type="#_x0000_t32" style="position:absolute;left:0;text-align:left;margin-left:408.6pt;margin-top:190.35pt;width:48pt;height:0;flip:x;z-index:2516787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" strokecolor="black [3213]" strokeweight="2.25pt">
            <v:stroke endarrow="open"/>
          </v:shape>
        </w:pict>
      </w:r>
      <w:r>
        <w:pict>
          <v:shape id="TextBox 31" o:spid="_x0000_s1059" type="#_x0000_t202" style="position:absolute;left:0;text-align:left;margin-left:462.6pt;margin-top:145.1pt;width:59.55pt;height:26.75pt;z-index:25167769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" filled="f" stroked="f">
            <v:textbox style="mso-fit-shape-to-text:t">
              <w:txbxContent>
                <w:p w:rsidR="009626B6" w:rsidRDefault="009626B6" w:rsidP="009626B6">
                  <w:pPr>
                    <w:pStyle w:val="NormalWeb"/>
                    <w:spacing w:before="0" w:beforeAutospacing="0" w:after="0" w:afterAutospacing="0"/>
                  </w:pPr>
                  <w:r w:rsidRPr="009626B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546 bp</w:t>
                  </w:r>
                </w:p>
              </w:txbxContent>
            </v:textbox>
          </v:shape>
        </w:pict>
      </w:r>
      <w:r>
        <w:pict>
          <v:shape id="Straight Arrow Connector 30" o:spid="_x0000_s1060" type="#_x0000_t32" style="position:absolute;left:0;text-align:left;margin-left:408.6pt;margin-top:159.75pt;width:48pt;height:0;flip:x;z-index:2516766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" strokecolor="black [3213]" strokeweight="2.25pt">
            <v:stroke endarrow="open"/>
          </v:shape>
        </w:pict>
      </w:r>
      <w:r>
        <w:pict>
          <v:shape id="Straight Arrow Connector 34" o:spid="_x0000_s1056" type="#_x0000_t32" style="position:absolute;left:0;text-align:left;margin-left:408.6pt;margin-top:131.8pt;width:48pt;height:0;flip:x;z-index:2516807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" strokecolor="black [3213]" strokeweight="2.25pt">
            <v:stroke endarrow="open"/>
          </v:shape>
        </w:pict>
      </w:r>
      <w:r>
        <w:pict>
          <v:shape id="TextBox 35" o:spid="_x0000_s1055" type="#_x0000_t202" style="position:absolute;left:0;text-align:left;margin-left:462.6pt;margin-top:117.15pt;width:59.55pt;height:26.75pt;z-index:25168179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" filled="f" stroked="f">
            <v:textbox style="mso-fit-shape-to-text:t">
              <w:txbxContent>
                <w:p w:rsidR="009626B6" w:rsidRDefault="009626B6" w:rsidP="009626B6">
                  <w:pPr>
                    <w:pStyle w:val="NormalWeb"/>
                    <w:spacing w:before="0" w:beforeAutospacing="0" w:after="0" w:afterAutospacing="0"/>
                  </w:pPr>
                  <w:r w:rsidRPr="009626B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880 bp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43" type="#_x0000_t202" style="position:absolute;left:0;text-align:left;margin-left:385.5pt;margin-top:12pt;width:30.75pt;height:22.5pt;z-index:251674624" filled="f" stroked="f">
            <v:textbox style="mso-next-textbox:#_x0000_s1043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</w:t>
                  </w:r>
                  <w:r w:rsidR="00A0142A" w:rsidRPr="00493D97">
                    <w:rPr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42" type="#_x0000_t202" style="position:absolute;left:0;text-align:left;margin-left:363pt;margin-top:12pt;width:27.75pt;height:22.5pt;z-index:251673600" filled="f" stroked="f">
            <v:textbox style="mso-next-textbox:#_x0000_s1042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</w:t>
                  </w:r>
                  <w:r w:rsidR="00A0142A" w:rsidRPr="00493D97">
                    <w:rPr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41" type="#_x0000_t202" style="position:absolute;left:0;text-align:left;margin-left:339.75pt;margin-top:12pt;width:28.5pt;height:22.5pt;z-index:251672576" filled="f" stroked="f">
            <v:textbox style="mso-next-textbox:#_x0000_s1041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40" type="#_x0000_t202" style="position:absolute;left:0;text-align:left;margin-left:315.75pt;margin-top:12pt;width:30pt;height:22.5pt;z-index:251671552" filled="f" stroked="f">
            <v:textbox style="mso-next-textbox:#_x0000_s1040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9" type="#_x0000_t202" style="position:absolute;left:0;text-align:left;margin-left:295.5pt;margin-top:12pt;width:36pt;height:22.5pt;z-index:251670528" filled="f" stroked="f">
            <v:textbox style="mso-next-textbox:#_x0000_s1039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8" type="#_x0000_t202" style="position:absolute;left:0;text-align:left;margin-left:270.75pt;margin-top:12pt;width:30pt;height:22.5pt;z-index:251669504" filled="f" stroked="f">
            <v:textbox style="mso-next-textbox:#_x0000_s1038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7" type="#_x0000_t202" style="position:absolute;left:0;text-align:left;margin-left:248.25pt;margin-top:12pt;width:30.75pt;height:22.5pt;z-index:251668480" filled="f" stroked="f">
            <v:textbox style="mso-next-textbox:#_x0000_s1037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6" type="#_x0000_t202" style="position:absolute;left:0;text-align:left;margin-left:225.75pt;margin-top:12pt;width:30.75pt;height:22.5pt;z-index:251667456" filled="f" stroked="f">
            <v:textbox style="mso-next-textbox:#_x0000_s1036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3" type="#_x0000_t202" style="position:absolute;left:0;text-align:left;margin-left:159.75pt;margin-top:12pt;width:21pt;height:22.5pt;z-index:251664384" filled="f" stroked="f">
            <v:textbox style="mso-next-textbox:#_x0000_s1033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5" type="#_x0000_t202" style="position:absolute;left:0;text-align:left;margin-left:206.25pt;margin-top:12pt;width:21pt;height:22.5pt;z-index:251666432" filled="f" stroked="f">
            <v:textbox style="mso-next-textbox:#_x0000_s1035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4" type="#_x0000_t202" style="position:absolute;left:0;text-align:left;margin-left:181.5pt;margin-top:12pt;width:21pt;height:22.5pt;z-index:251665408" filled="f" stroked="f">
            <v:textbox style="mso-next-textbox:#_x0000_s1034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1" type="#_x0000_t202" style="position:absolute;left:0;text-align:left;margin-left:112.5pt;margin-top:12pt;width:21pt;height:22.5pt;z-index:251662336" filled="f" stroked="f">
            <v:textbox style="mso-next-textbox:#_x0000_s1031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0" type="#_x0000_t202" style="position:absolute;left:0;text-align:left;margin-left:90.75pt;margin-top:12pt;width:21pt;height:22.5pt;z-index:251661312" filled="f" stroked="f">
            <v:textbox style="mso-next-textbox:#_x0000_s1030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2" type="#_x0000_t202" style="position:absolute;left:0;text-align:left;margin-left:137.25pt;margin-top:12pt;width:21pt;height:22.5pt;z-index:251663360" filled="f" stroked="f">
            <v:textbox style="mso-next-textbox:#_x0000_s1032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29" type="#_x0000_t202" style="position:absolute;left:0;text-align:left;margin-left:68.25pt;margin-top:12pt;width:21pt;height:22.5pt;z-index:251660288" filled="f" stroked="f">
            <v:textbox style="mso-next-textbox:#_x0000_s1029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28" type="#_x0000_t202" style="position:absolute;left:0;text-align:left;margin-left:43.5pt;margin-top:12pt;width:21pt;height:22.5pt;z-index:251659264" filled="f" stroked="f">
            <v:textbox style="mso-next-textbox:#_x0000_s1028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27" type="#_x0000_t202" style="position:absolute;left:0;text-align:left;margin-left:21.75pt;margin-top:12pt;width:21pt;height:22.5pt;z-index:251658240" filled="f" stroked="f">
            <v:textbox style="mso-next-textbox:#_x0000_s1027">
              <w:txbxContent>
                <w:p w:rsidR="005A6AE0" w:rsidRPr="00493D97" w:rsidRDefault="005A6AE0" w:rsidP="005A6AE0">
                  <w:pPr>
                    <w:ind w:left="0" w:firstLine="0"/>
                    <w:rPr>
                      <w:b/>
                      <w:color w:val="FFFFFF" w:themeColor="background1"/>
                    </w:rPr>
                  </w:pPr>
                  <w:r w:rsidRPr="00493D97">
                    <w:rPr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 w:rsidR="005A6AE0" w:rsidRPr="005A6AE0">
        <w:rPr>
          <w:noProof/>
        </w:rPr>
        <w:drawing>
          <wp:inline distT="0" distB="0" distL="0" distR="0" wp14:anchorId="11D26925" wp14:editId="501872E7">
            <wp:extent cx="4943475" cy="3428744"/>
            <wp:effectExtent l="19050" t="0" r="9525" b="0"/>
            <wp:docPr id="1" name="Picture 1" descr="C:\Users\kkoh8\Desktop\sas 78 sas 148 after bamhi digestion 2013-09-11 20hr 23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koh8\Desktop\sas 78 sas 148 after bamhi digestion 2013-09-11 20hr 23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71" t="3463" r="16129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2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42A" w:rsidRDefault="00A0142A"/>
    <w:p w:rsidR="00A0142A" w:rsidRDefault="00A0142A"/>
    <w:p w:rsidR="001D539A" w:rsidRDefault="005726FD" w:rsidP="00B10AF3">
      <w:pPr>
        <w:spacing w:line="360" w:lineRule="auto"/>
        <w:ind w:left="0" w:firstLine="0"/>
        <w:jc w:val="both"/>
      </w:pPr>
      <w:bookmarkStart w:id="0" w:name="_GoBack"/>
      <w:r w:rsidRPr="005726FD">
        <w:rPr>
          <w:b/>
        </w:rPr>
        <w:t>Figure S1</w:t>
      </w:r>
      <w:bookmarkEnd w:id="0"/>
      <w:r>
        <w:t xml:space="preserve">. </w:t>
      </w:r>
      <w:r w:rsidR="001E50DD">
        <w:t xml:space="preserve">Result of </w:t>
      </w:r>
      <w:r w:rsidR="001E50DD" w:rsidRPr="002B4603">
        <w:t>BamH</w:t>
      </w:r>
      <w:r w:rsidR="001E50DD">
        <w:t>I restriction digestion</w:t>
      </w:r>
      <w:r w:rsidR="00F536FC">
        <w:t xml:space="preserve"> following colony PCR</w:t>
      </w:r>
      <w:r w:rsidR="001E50DD">
        <w:t xml:space="preserve">. The </w:t>
      </w:r>
      <w:r w:rsidR="001E50DD" w:rsidRPr="00D90FD9">
        <w:rPr>
          <w:i/>
        </w:rPr>
        <w:t>TRP5</w:t>
      </w:r>
      <w:r w:rsidR="001E50DD">
        <w:t xml:space="preserve"> </w:t>
      </w:r>
      <w:r w:rsidR="00D90FD9">
        <w:t>locus</w:t>
      </w:r>
      <w:r w:rsidR="001E50DD">
        <w:t xml:space="preserve"> was PCR amplified from Trp</w:t>
      </w:r>
      <w:r w:rsidR="001E50DD" w:rsidRPr="00B10AF3">
        <w:rPr>
          <w:vertAlign w:val="superscript"/>
        </w:rPr>
        <w:t>+</w:t>
      </w:r>
      <w:r w:rsidR="001E50DD">
        <w:t xml:space="preserve"> colonies formed after transformation </w:t>
      </w:r>
      <w:r w:rsidR="00D90FD9">
        <w:t>of cells expressing wild-type</w:t>
      </w:r>
      <w:r w:rsidR="00585F36">
        <w:t xml:space="preserve"> (SAS-78)</w:t>
      </w:r>
      <w:r w:rsidR="00D90FD9">
        <w:t xml:space="preserve"> or K223I </w:t>
      </w:r>
      <w:r w:rsidR="00CF4F5A">
        <w:t xml:space="preserve">(SAS-148) </w:t>
      </w:r>
      <w:r w:rsidR="00D90FD9">
        <w:t>I-SceI</w:t>
      </w:r>
      <w:r w:rsidR="00CF4F5A">
        <w:t xml:space="preserve"> </w:t>
      </w:r>
      <w:r w:rsidR="00D90FD9">
        <w:t xml:space="preserve">without or with the TRP5.80F and TRP5.80R complementary pair of oligonucleotides, which introduce a silent mutation generating </w:t>
      </w:r>
      <w:r w:rsidR="00D90FD9" w:rsidRPr="002B4603">
        <w:t>a BamHI site upon recombination into the trp5 locus.  The PCR product</w:t>
      </w:r>
      <w:r w:rsidR="001E50DD" w:rsidRPr="002B4603">
        <w:t xml:space="preserve"> (~880 bp) </w:t>
      </w:r>
      <w:r w:rsidR="00D90FD9" w:rsidRPr="002B4603">
        <w:t>was then digested with BamHI.</w:t>
      </w:r>
      <w:r w:rsidR="00D90FD9">
        <w:t xml:space="preserve"> </w:t>
      </w:r>
      <w:r w:rsidR="00EA1604">
        <w:t>Lane</w:t>
      </w:r>
      <w:r w:rsidR="002E62FF">
        <w:t>s</w:t>
      </w:r>
      <w:r w:rsidR="00EA1604">
        <w:t xml:space="preserve"> 1 and 17, </w:t>
      </w:r>
      <w:r w:rsidR="002E62FF">
        <w:t xml:space="preserve">2-log </w:t>
      </w:r>
      <w:r w:rsidR="00EA1604" w:rsidRPr="002E62FF">
        <w:t>DNA ladder</w:t>
      </w:r>
      <w:r w:rsidR="002E62FF" w:rsidRPr="002E62FF">
        <w:t xml:space="preserve"> (NEB</w:t>
      </w:r>
      <w:r w:rsidR="002E62FF">
        <w:t>)</w:t>
      </w:r>
      <w:r w:rsidR="00EA1604">
        <w:t xml:space="preserve">. Lane 2, undigested PCR product. </w:t>
      </w:r>
      <w:r w:rsidR="00D67E71">
        <w:t>Lane 3, uncut PCR product deriving from Trp</w:t>
      </w:r>
      <w:r w:rsidR="00D67E71" w:rsidRPr="00D67E71">
        <w:rPr>
          <w:vertAlign w:val="superscript"/>
        </w:rPr>
        <w:t>-</w:t>
      </w:r>
      <w:r w:rsidR="00D67E71">
        <w:t xml:space="preserve"> SAS-78. Lanes 4 and 5, uncut PCR product deriving from Trp</w:t>
      </w:r>
      <w:r w:rsidR="00D67E71" w:rsidRPr="00D67E71">
        <w:rPr>
          <w:vertAlign w:val="superscript"/>
        </w:rPr>
        <w:t>+</w:t>
      </w:r>
      <w:r w:rsidR="00D67E71">
        <w:t xml:space="preserve"> transformant clones of SAS-78 expressing wild-type I-SceI and transformed with no oligonucleotides; lanes 6-10, cut PCR product deriving from Trp</w:t>
      </w:r>
      <w:r w:rsidR="00D67E71" w:rsidRPr="00D67E71">
        <w:rPr>
          <w:vertAlign w:val="superscript"/>
        </w:rPr>
        <w:t>+</w:t>
      </w:r>
      <w:r w:rsidR="00D67E71">
        <w:t xml:space="preserve"> transformant clones of SAS-78 expressing wild-type I-SceI and transformed with </w:t>
      </w:r>
      <w:r w:rsidR="002E62FF">
        <w:t>TRP5.80F and TRP5.80R. Lane 11, uncut PCR product deriving from Trp</w:t>
      </w:r>
      <w:r w:rsidR="002E62FF" w:rsidRPr="00D67E71">
        <w:rPr>
          <w:vertAlign w:val="superscript"/>
        </w:rPr>
        <w:t>-</w:t>
      </w:r>
      <w:r w:rsidR="002E62FF">
        <w:t xml:space="preserve"> SAS-148. Lanes 12-16, cut PCR product deriving from Trp</w:t>
      </w:r>
      <w:r w:rsidR="002E62FF" w:rsidRPr="00D67E71">
        <w:rPr>
          <w:vertAlign w:val="superscript"/>
        </w:rPr>
        <w:t>+</w:t>
      </w:r>
      <w:r w:rsidR="002E62FF">
        <w:t xml:space="preserve"> transformant clones of SAS-148 expressing K223I I-SceI and transformed with TRP5.80F and TRP5.80R. </w:t>
      </w:r>
      <w:r w:rsidR="00D64603">
        <w:t xml:space="preserve">The PCR products that are </w:t>
      </w:r>
      <w:r w:rsidR="00DE1DA6">
        <w:t xml:space="preserve">digested and </w:t>
      </w:r>
      <w:r w:rsidR="00D64603">
        <w:t xml:space="preserve">cut by </w:t>
      </w:r>
      <w:r w:rsidR="00D64603" w:rsidRPr="002B4603">
        <w:t>Bam</w:t>
      </w:r>
      <w:r w:rsidR="00C25395">
        <w:t xml:space="preserve">HI into </w:t>
      </w:r>
      <w:r w:rsidR="00D64603">
        <w:t>546</w:t>
      </w:r>
      <w:r w:rsidR="00C25395">
        <w:t>-</w:t>
      </w:r>
      <w:r w:rsidR="00D64603">
        <w:t>bp and 317</w:t>
      </w:r>
      <w:r w:rsidR="00C25395">
        <w:t>-</w:t>
      </w:r>
      <w:r w:rsidR="00D64603">
        <w:t xml:space="preserve">bp </w:t>
      </w:r>
      <w:r w:rsidR="00C25395">
        <w:t xml:space="preserve">bands </w:t>
      </w:r>
      <w:r w:rsidR="00D64603">
        <w:t>still retain uncut product; this is due to the fact the PCR product is directly digested without being first purified.</w:t>
      </w:r>
    </w:p>
    <w:sectPr w:rsidR="001D539A" w:rsidSect="0097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AE0"/>
    <w:rsid w:val="000521BC"/>
    <w:rsid w:val="001D539A"/>
    <w:rsid w:val="001E50DD"/>
    <w:rsid w:val="002123B6"/>
    <w:rsid w:val="00273D75"/>
    <w:rsid w:val="0027779B"/>
    <w:rsid w:val="002B4603"/>
    <w:rsid w:val="002E62FF"/>
    <w:rsid w:val="00327FFD"/>
    <w:rsid w:val="00386606"/>
    <w:rsid w:val="003E1C1B"/>
    <w:rsid w:val="003F0334"/>
    <w:rsid w:val="00410116"/>
    <w:rsid w:val="00446C8E"/>
    <w:rsid w:val="00493D97"/>
    <w:rsid w:val="004D69E6"/>
    <w:rsid w:val="004E626B"/>
    <w:rsid w:val="00535C9D"/>
    <w:rsid w:val="005726FD"/>
    <w:rsid w:val="00585F36"/>
    <w:rsid w:val="005A6AE0"/>
    <w:rsid w:val="005D6CB1"/>
    <w:rsid w:val="005E794F"/>
    <w:rsid w:val="00614917"/>
    <w:rsid w:val="00670B83"/>
    <w:rsid w:val="006D6B70"/>
    <w:rsid w:val="008B242D"/>
    <w:rsid w:val="008B4E1E"/>
    <w:rsid w:val="008C27D9"/>
    <w:rsid w:val="009626B6"/>
    <w:rsid w:val="009747D8"/>
    <w:rsid w:val="00A0142A"/>
    <w:rsid w:val="00A93A9C"/>
    <w:rsid w:val="00AF0FDE"/>
    <w:rsid w:val="00B10AF3"/>
    <w:rsid w:val="00C25395"/>
    <w:rsid w:val="00CB1E94"/>
    <w:rsid w:val="00CF4F5A"/>
    <w:rsid w:val="00D125E9"/>
    <w:rsid w:val="00D64603"/>
    <w:rsid w:val="00D67E71"/>
    <w:rsid w:val="00D90FD9"/>
    <w:rsid w:val="00DE1DA6"/>
    <w:rsid w:val="00EA1604"/>
    <w:rsid w:val="00F536FC"/>
    <w:rsid w:val="00F658D0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Straight Arrow Connector 34"/>
        <o:r id="V:Rule2" type="connector" idref="#Straight Arrow Connector 32"/>
        <o:r id="V:Rule3" type="connector" idref="#Straight Arrow Connector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6B6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fstorici3</cp:lastModifiedBy>
  <cp:revision>2</cp:revision>
  <dcterms:created xsi:type="dcterms:W3CDTF">2014-01-24T17:13:00Z</dcterms:created>
  <dcterms:modified xsi:type="dcterms:W3CDTF">2014-01-24T17:13:00Z</dcterms:modified>
</cp:coreProperties>
</file>