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FF3" w:rsidRPr="007C2FF3" w:rsidRDefault="005642E8" w:rsidP="00BA2388">
      <w:pPr>
        <w:pStyle w:val="ACEHeadingReferences"/>
        <w:spacing w:before="0" w:after="0" w:line="276" w:lineRule="auto"/>
        <w:rPr>
          <w:rFonts w:asciiTheme="minorHAnsi" w:hAnsiTheme="minorHAnsi"/>
          <w:sz w:val="20"/>
          <w:lang w:val="en-GB"/>
        </w:rPr>
      </w:pPr>
      <w:r>
        <w:rPr>
          <w:rFonts w:asciiTheme="minorHAnsi" w:hAnsiTheme="minorHAnsi"/>
          <w:sz w:val="20"/>
          <w:lang w:val="en-GB"/>
        </w:rPr>
        <w:t>Appendix S</w:t>
      </w:r>
      <w:r w:rsidR="006E2662">
        <w:rPr>
          <w:rFonts w:asciiTheme="minorHAnsi" w:hAnsiTheme="minorHAnsi"/>
          <w:sz w:val="20"/>
          <w:lang w:val="en-GB"/>
        </w:rPr>
        <w:t>1</w:t>
      </w:r>
    </w:p>
    <w:p w:rsidR="002E447C" w:rsidRPr="004B4C13" w:rsidRDefault="00750302" w:rsidP="00BA2388">
      <w:pPr>
        <w:pStyle w:val="ACEHeadingReferences"/>
        <w:spacing w:before="0" w:after="0" w:line="276" w:lineRule="auto"/>
        <w:rPr>
          <w:rFonts w:asciiTheme="minorHAnsi" w:hAnsiTheme="minorHAnsi"/>
          <w:lang w:val="en-GB"/>
        </w:rPr>
      </w:pPr>
      <w:r w:rsidRPr="004B4C13">
        <w:rPr>
          <w:rFonts w:asciiTheme="minorHAnsi" w:hAnsiTheme="minorHAnsi"/>
          <w:lang w:val="en-GB"/>
        </w:rPr>
        <w:t>Intervention data sources and u</w:t>
      </w:r>
      <w:r w:rsidR="002E447C" w:rsidRPr="004B4C13">
        <w:rPr>
          <w:rFonts w:asciiTheme="minorHAnsi" w:hAnsiTheme="minorHAnsi"/>
          <w:lang w:val="en-GB"/>
        </w:rPr>
        <w:t>ncertainty</w:t>
      </w:r>
      <w:r w:rsidR="00A77378" w:rsidRPr="004B4C13">
        <w:rPr>
          <w:rFonts w:asciiTheme="minorHAnsi" w:hAnsiTheme="minorHAnsi"/>
          <w:lang w:val="en-GB"/>
        </w:rPr>
        <w:t xml:space="preserve"> assumptions</w:t>
      </w:r>
    </w:p>
    <w:p w:rsidR="0068648D" w:rsidRDefault="0068648D" w:rsidP="00BA2388">
      <w:pPr>
        <w:spacing w:line="276" w:lineRule="auto"/>
        <w:jc w:val="both"/>
        <w:rPr>
          <w:rFonts w:asciiTheme="minorHAnsi" w:eastAsia="Arial" w:hAnsiTheme="minorHAnsi" w:cs="Arial"/>
          <w:sz w:val="22"/>
          <w:szCs w:val="22"/>
          <w:lang w:val="en-GB"/>
        </w:rPr>
      </w:pPr>
    </w:p>
    <w:p w:rsidR="008E600B" w:rsidRPr="008E600B" w:rsidRDefault="008E600B" w:rsidP="00BA2388">
      <w:pPr>
        <w:spacing w:line="276" w:lineRule="auto"/>
        <w:jc w:val="both"/>
        <w:rPr>
          <w:rFonts w:asciiTheme="minorHAnsi" w:eastAsia="Arial" w:hAnsiTheme="minorHAnsi" w:cs="Arial"/>
          <w:sz w:val="22"/>
          <w:szCs w:val="22"/>
          <w:lang w:val="en-GB"/>
        </w:rPr>
      </w:pPr>
      <w:r>
        <w:rPr>
          <w:rFonts w:asciiTheme="minorHAnsi" w:eastAsia="Arial" w:hAnsiTheme="minorHAnsi" w:cs="Arial"/>
          <w:sz w:val="22"/>
          <w:szCs w:val="22"/>
          <w:lang w:val="en-GB"/>
        </w:rPr>
        <w:t xml:space="preserve">Input data to describe the </w:t>
      </w:r>
      <w:r w:rsidR="00686F14">
        <w:rPr>
          <w:rFonts w:asciiTheme="minorHAnsi" w:eastAsia="Arial" w:hAnsiTheme="minorHAnsi" w:cs="Arial"/>
          <w:sz w:val="22"/>
          <w:szCs w:val="22"/>
          <w:lang w:val="en-GB"/>
        </w:rPr>
        <w:t xml:space="preserve">six </w:t>
      </w:r>
      <w:r>
        <w:rPr>
          <w:rFonts w:asciiTheme="minorHAnsi" w:eastAsia="Arial" w:hAnsiTheme="minorHAnsi" w:cs="Arial"/>
          <w:sz w:val="22"/>
          <w:szCs w:val="22"/>
          <w:lang w:val="en-GB"/>
        </w:rPr>
        <w:t>interventions analysed are taken from the epidemiological literature, as referenced in the table below, but also include p</w:t>
      </w:r>
      <w:r w:rsidRPr="008E600B">
        <w:rPr>
          <w:rFonts w:asciiTheme="minorHAnsi" w:eastAsia="Arial" w:hAnsiTheme="minorHAnsi" w:cs="Arial"/>
          <w:sz w:val="22"/>
          <w:szCs w:val="22"/>
          <w:lang w:val="en-GB"/>
        </w:rPr>
        <w:t>reliminary estimates from interventions currently being imp</w:t>
      </w:r>
      <w:r w:rsidR="00686F14">
        <w:rPr>
          <w:rFonts w:asciiTheme="minorHAnsi" w:eastAsia="Arial" w:hAnsiTheme="minorHAnsi" w:cs="Arial"/>
          <w:sz w:val="22"/>
          <w:szCs w:val="22"/>
          <w:lang w:val="en-GB"/>
        </w:rPr>
        <w:t>lemented in Copenhagen, Denmark</w:t>
      </w:r>
      <w:r w:rsidRPr="008E600B">
        <w:rPr>
          <w:rFonts w:asciiTheme="minorHAnsi" w:eastAsia="Arial" w:hAnsiTheme="minorHAnsi" w:cs="Arial"/>
          <w:sz w:val="22"/>
          <w:szCs w:val="22"/>
          <w:lang w:val="en-GB"/>
        </w:rPr>
        <w:t xml:space="preserve"> (unpublished)</w:t>
      </w:r>
      <w:r w:rsidR="00686F14">
        <w:rPr>
          <w:rFonts w:asciiTheme="minorHAnsi" w:eastAsia="Arial" w:hAnsiTheme="minorHAnsi" w:cs="Arial"/>
          <w:sz w:val="22"/>
          <w:szCs w:val="22"/>
          <w:lang w:val="en-GB"/>
        </w:rPr>
        <w:t>,</w:t>
      </w:r>
      <w:r w:rsidRPr="008E600B">
        <w:rPr>
          <w:rFonts w:asciiTheme="minorHAnsi" w:eastAsia="Arial" w:hAnsiTheme="minorHAnsi" w:cs="Arial"/>
          <w:sz w:val="22"/>
          <w:szCs w:val="22"/>
          <w:lang w:val="en-GB"/>
        </w:rPr>
        <w:t xml:space="preserve"> and </w:t>
      </w:r>
      <w:r>
        <w:rPr>
          <w:rFonts w:asciiTheme="minorHAnsi" w:eastAsia="Arial" w:hAnsiTheme="minorHAnsi" w:cs="Arial"/>
          <w:sz w:val="22"/>
          <w:szCs w:val="22"/>
          <w:lang w:val="en-GB"/>
        </w:rPr>
        <w:t xml:space="preserve">results from the analyses done by </w:t>
      </w:r>
      <w:r w:rsidR="00107701" w:rsidRPr="00107701">
        <w:rPr>
          <w:rFonts w:asciiTheme="minorHAnsi" w:eastAsia="Arial" w:hAnsiTheme="minorHAnsi" w:cs="Arial"/>
          <w:sz w:val="22"/>
          <w:szCs w:val="22"/>
          <w:lang w:val="en-GB"/>
        </w:rPr>
        <w:t>a National Danish Prevention Taskforce</w:t>
      </w:r>
      <w:r>
        <w:rPr>
          <w:rFonts w:asciiTheme="minorHAnsi" w:eastAsia="Arial" w:hAnsiTheme="minorHAnsi" w:cs="Arial"/>
          <w:sz w:val="22"/>
          <w:szCs w:val="22"/>
          <w:lang w:val="en-GB"/>
        </w:rPr>
        <w:t xml:space="preserve"> </w:t>
      </w:r>
      <w:r w:rsidRPr="008E600B">
        <w:rPr>
          <w:rFonts w:asciiTheme="minorHAnsi" w:eastAsia="Arial" w:hAnsiTheme="minorHAnsi" w:cs="Arial"/>
          <w:sz w:val="22"/>
          <w:szCs w:val="22"/>
          <w:lang w:val="en-GB"/>
        </w:rPr>
        <w:t>(</w:t>
      </w:r>
      <w:proofErr w:type="spellStart"/>
      <w:r w:rsidRPr="008E600B">
        <w:rPr>
          <w:rFonts w:asciiTheme="minorHAnsi" w:eastAsia="Arial" w:hAnsiTheme="minorHAnsi" w:cs="Arial"/>
          <w:sz w:val="22"/>
          <w:szCs w:val="22"/>
          <w:lang w:val="en-GB"/>
        </w:rPr>
        <w:t>Forebyggelseskommisionen</w:t>
      </w:r>
      <w:proofErr w:type="spellEnd"/>
      <w:r w:rsidRPr="008E600B">
        <w:rPr>
          <w:rFonts w:asciiTheme="minorHAnsi" w:eastAsia="Arial" w:hAnsiTheme="minorHAnsi" w:cs="Arial"/>
          <w:sz w:val="22"/>
          <w:szCs w:val="22"/>
          <w:lang w:val="en-GB"/>
        </w:rPr>
        <w:t>), set up to examine and recommend preventive health interventions to be implemented in Denmar</w:t>
      </w:r>
      <w:r w:rsidR="00F640A3">
        <w:rPr>
          <w:rFonts w:asciiTheme="minorHAnsi" w:eastAsia="Arial" w:hAnsiTheme="minorHAnsi" w:cs="Arial"/>
          <w:sz w:val="22"/>
          <w:szCs w:val="22"/>
          <w:lang w:val="en-GB"/>
        </w:rPr>
        <w:t>k</w:t>
      </w:r>
      <w:r w:rsidR="00811628">
        <w:rPr>
          <w:rFonts w:asciiTheme="minorHAnsi" w:eastAsia="Arial" w:hAnsiTheme="minorHAnsi" w:cs="Arial"/>
          <w:sz w:val="22"/>
          <w:szCs w:val="22"/>
          <w:lang w:val="en-GB"/>
        </w:rPr>
        <w:fldChar w:fldCharType="begin"/>
      </w:r>
      <w:r w:rsidR="003D2328">
        <w:rPr>
          <w:rFonts w:asciiTheme="minorHAnsi" w:eastAsia="Arial" w:hAnsiTheme="minorHAnsi" w:cs="Arial"/>
          <w:sz w:val="22"/>
          <w:szCs w:val="22"/>
          <w:lang w:val="en-GB"/>
        </w:rPr>
        <w:instrText xml:space="preserve"> ADDIN REFMGR.CITE &lt;Refman&gt;&lt;Cite&gt;&lt;Author&gt;Forebyggelseskommisionen&lt;/Author&gt;&lt;Year&gt;2009&lt;/Year&gt;&lt;RecNum&gt;14&lt;/RecNum&gt;&lt;IDText&gt;Vi kan leve længere og sundere - Forebyggelseskommisionens anbefalinger til en styrket forebyggende indsats [We can live longer and healthier - The Prevention Commission&amp;apos;s recommendations for strengthened prevention]&lt;/IDText&gt;&lt;MDL Ref_Type="Report"&gt;&lt;Ref_Type&gt;Report&lt;/Ref_Type&gt;&lt;Ref_ID&gt;14&lt;/Ref_ID&gt;&lt;Title_Primary&gt;Vi kan leve l&amp;#xE6;ngere og sundere - Forebyggelseskommisionens anbefalinger til en styrket forebyggende indsats [We can live longer and healthier - The Prevention Commission&amp;apos;s recommendations for strengthened prevention]&lt;/Title_Primary&gt;&lt;Authors_Primary&gt;Forebyggelseskommisionen&lt;/Authors_Primary&gt;&lt;Date_Primary&gt;2009/4&lt;/Date_Primary&gt;&lt;Reprint&gt;Not in File&lt;/Reprint&gt;&lt;Pub_Place&gt;Copenhagen&lt;/Pub_Place&gt;&lt;Publisher&gt;Ministeriet for forebyggelse og sundhed [Ministry of Health]&lt;/Publisher&gt;&lt;Web_URL_Link2&gt;&lt;u&gt;http://www.forebyggelseskommissionen.dk/Files/Billeder/betaenkning/Forebyggelseskommissionen__rapport.pdf&lt;/u&gt;&lt;/Web_URL_Link2&gt;&lt;ZZ_WorkformID&gt;24&lt;/ZZ_WorkformID&gt;&lt;/MDL&gt;&lt;/Cite&gt;&lt;/Refman&gt;</w:instrText>
      </w:r>
      <w:r w:rsidR="00811628">
        <w:rPr>
          <w:rFonts w:asciiTheme="minorHAnsi" w:eastAsia="Arial" w:hAnsiTheme="minorHAnsi" w:cs="Arial"/>
          <w:sz w:val="22"/>
          <w:szCs w:val="22"/>
          <w:lang w:val="en-GB"/>
        </w:rPr>
        <w:fldChar w:fldCharType="separate"/>
      </w:r>
      <w:r w:rsidR="003D2328" w:rsidRPr="003D2328">
        <w:rPr>
          <w:rFonts w:ascii="Arial" w:eastAsia="Arial" w:hAnsi="Arial" w:cs="Arial"/>
          <w:noProof/>
          <w:sz w:val="22"/>
          <w:szCs w:val="22"/>
          <w:lang w:val="en-GB"/>
        </w:rPr>
        <w:t>[</w:t>
      </w:r>
      <w:r w:rsidR="003D2328">
        <w:rPr>
          <w:rFonts w:asciiTheme="minorHAnsi" w:eastAsia="Arial" w:hAnsiTheme="minorHAnsi" w:cs="Arial"/>
          <w:noProof/>
          <w:sz w:val="22"/>
          <w:szCs w:val="22"/>
          <w:lang w:val="en-GB"/>
        </w:rPr>
        <w:t>1</w:t>
      </w:r>
      <w:r w:rsidR="003D2328" w:rsidRPr="003D2328">
        <w:rPr>
          <w:rFonts w:ascii="Arial" w:eastAsia="Arial" w:hAnsi="Arial" w:cs="Arial"/>
          <w:noProof/>
          <w:sz w:val="22"/>
          <w:szCs w:val="22"/>
          <w:lang w:val="en-GB"/>
        </w:rPr>
        <w:t>]</w:t>
      </w:r>
      <w:r w:rsidR="00811628">
        <w:rPr>
          <w:rFonts w:asciiTheme="minorHAnsi" w:eastAsia="Arial" w:hAnsiTheme="minorHAnsi" w:cs="Arial"/>
          <w:sz w:val="22"/>
          <w:szCs w:val="22"/>
          <w:lang w:val="en-GB"/>
        </w:rPr>
        <w:fldChar w:fldCharType="end"/>
      </w:r>
      <w:r w:rsidRPr="008E600B">
        <w:rPr>
          <w:rFonts w:asciiTheme="minorHAnsi" w:eastAsia="Arial" w:hAnsiTheme="minorHAnsi" w:cs="Arial"/>
          <w:sz w:val="22"/>
          <w:szCs w:val="22"/>
          <w:lang w:val="en-GB"/>
        </w:rPr>
        <w:t>.</w:t>
      </w:r>
    </w:p>
    <w:p w:rsidR="008E600B" w:rsidRDefault="008E600B" w:rsidP="00BA2388">
      <w:pPr>
        <w:pStyle w:val="ACENormal"/>
        <w:spacing w:before="0" w:line="276" w:lineRule="auto"/>
        <w:rPr>
          <w:rFonts w:asciiTheme="minorHAnsi" w:hAnsiTheme="minorHAnsi"/>
          <w:lang w:val="en-GB"/>
        </w:rPr>
      </w:pPr>
    </w:p>
    <w:p w:rsidR="003A2918" w:rsidRDefault="003A2918" w:rsidP="00BA2388">
      <w:pPr>
        <w:pStyle w:val="ACENormal"/>
        <w:spacing w:before="0" w:line="276" w:lineRule="auto"/>
        <w:rPr>
          <w:rFonts w:asciiTheme="minorHAnsi" w:hAnsiTheme="minorHAnsi"/>
          <w:lang w:val="en-GB"/>
        </w:rPr>
      </w:pPr>
      <w:r w:rsidRPr="004B4C13">
        <w:rPr>
          <w:rFonts w:asciiTheme="minorHAnsi" w:hAnsiTheme="minorHAnsi"/>
          <w:lang w:val="en-GB"/>
        </w:rPr>
        <w:t>The uncertainty in cost-effectiveness outputs is derived from uncertainty distributions around modelling inputs using Monte Carlo analysis. This involves repeated random sampling from the input parameter distributions, with evaluation of outputs at each iteration to determine a range of possible outcome values from which standard statistical parameters (e.g. mean, median) can be evaluated. We base our cost-effectiveness analysis of alcohol int</w:t>
      </w:r>
      <w:r w:rsidR="00414727">
        <w:rPr>
          <w:rFonts w:asciiTheme="minorHAnsi" w:hAnsiTheme="minorHAnsi"/>
          <w:lang w:val="en-GB"/>
        </w:rPr>
        <w:t>erventions on the outputs from 2</w:t>
      </w:r>
      <w:r w:rsidRPr="004B4C13">
        <w:rPr>
          <w:rFonts w:asciiTheme="minorHAnsi" w:hAnsiTheme="minorHAnsi"/>
          <w:lang w:val="en-GB"/>
        </w:rPr>
        <w:t>,000 iterations, with input parameter distributions as follows:</w:t>
      </w:r>
    </w:p>
    <w:p w:rsidR="008E600B" w:rsidRPr="008E600B" w:rsidRDefault="008E600B" w:rsidP="00BA2388">
      <w:pPr>
        <w:spacing w:line="276" w:lineRule="auto"/>
        <w:jc w:val="both"/>
        <w:rPr>
          <w:rFonts w:asciiTheme="minorHAnsi" w:eastAsia="Arial" w:hAnsiTheme="minorHAnsi" w:cs="Arial"/>
          <w:sz w:val="22"/>
          <w:szCs w:val="22"/>
          <w:lang w:val="en-GB"/>
        </w:rPr>
      </w:pPr>
    </w:p>
    <w:tbl>
      <w:tblPr>
        <w:tblW w:w="9214" w:type="dxa"/>
        <w:tblInd w:w="28" w:type="dxa"/>
        <w:tblLayout w:type="fixed"/>
        <w:tblCellMar>
          <w:left w:w="85" w:type="dxa"/>
          <w:right w:w="85" w:type="dxa"/>
        </w:tblCellMar>
        <w:tblLook w:val="01E0"/>
      </w:tblPr>
      <w:tblGrid>
        <w:gridCol w:w="1560"/>
        <w:gridCol w:w="1842"/>
        <w:gridCol w:w="5812"/>
      </w:tblGrid>
      <w:tr w:rsidR="003A530B" w:rsidRPr="004B4C13" w:rsidTr="007908D4">
        <w:trPr>
          <w:cantSplit/>
          <w:trHeight w:hRule="exact" w:val="588"/>
        </w:trPr>
        <w:tc>
          <w:tcPr>
            <w:tcW w:w="9214" w:type="dxa"/>
            <w:gridSpan w:val="3"/>
            <w:tcBorders>
              <w:top w:val="single" w:sz="4" w:space="0" w:color="auto"/>
            </w:tcBorders>
            <w:tcMar>
              <w:left w:w="28" w:type="dxa"/>
              <w:right w:w="28" w:type="dxa"/>
            </w:tcMar>
            <w:vAlign w:val="center"/>
          </w:tcPr>
          <w:p w:rsidR="003A530B" w:rsidRPr="004B4C13" w:rsidRDefault="003A530B" w:rsidP="00B41668">
            <w:pPr>
              <w:pStyle w:val="ACENormal"/>
              <w:spacing w:before="0" w:after="120" w:line="240" w:lineRule="auto"/>
              <w:jc w:val="left"/>
              <w:rPr>
                <w:rFonts w:asciiTheme="minorHAnsi" w:hAnsiTheme="minorHAnsi"/>
                <w:b/>
                <w:bCs/>
                <w:sz w:val="20"/>
                <w:szCs w:val="20"/>
                <w:lang w:val="en-GB"/>
              </w:rPr>
            </w:pPr>
            <w:r w:rsidRPr="004B4C13">
              <w:rPr>
                <w:rFonts w:asciiTheme="minorHAnsi" w:hAnsiTheme="minorHAnsi"/>
                <w:b/>
                <w:bCs/>
                <w:sz w:val="20"/>
                <w:szCs w:val="20"/>
                <w:lang w:val="en-GB"/>
              </w:rPr>
              <w:t>Intervention</w:t>
            </w:r>
          </w:p>
        </w:tc>
      </w:tr>
      <w:tr w:rsidR="00B41668" w:rsidRPr="004B4C13" w:rsidTr="009469AC">
        <w:trPr>
          <w:cantSplit/>
          <w:trHeight w:hRule="exact" w:val="588"/>
        </w:trPr>
        <w:tc>
          <w:tcPr>
            <w:tcW w:w="1560" w:type="dxa"/>
            <w:tcBorders>
              <w:bottom w:val="single" w:sz="4" w:space="0" w:color="auto"/>
            </w:tcBorders>
            <w:tcMar>
              <w:left w:w="28" w:type="dxa"/>
              <w:right w:w="28" w:type="dxa"/>
            </w:tcMar>
            <w:vAlign w:val="center"/>
          </w:tcPr>
          <w:p w:rsidR="00B41668" w:rsidRPr="004B4C13" w:rsidRDefault="00B41668" w:rsidP="00B41668">
            <w:pPr>
              <w:pStyle w:val="ACENormal"/>
              <w:spacing w:before="0" w:after="120" w:line="240" w:lineRule="auto"/>
              <w:jc w:val="left"/>
              <w:rPr>
                <w:rFonts w:asciiTheme="minorHAnsi" w:hAnsiTheme="minorHAnsi"/>
                <w:b/>
                <w:bCs/>
                <w:sz w:val="20"/>
                <w:szCs w:val="20"/>
                <w:lang w:val="en-GB"/>
              </w:rPr>
            </w:pPr>
            <w:r w:rsidRPr="004B4C13">
              <w:rPr>
                <w:rFonts w:asciiTheme="minorHAnsi" w:hAnsiTheme="minorHAnsi"/>
                <w:b/>
                <w:bCs/>
                <w:sz w:val="20"/>
                <w:szCs w:val="20"/>
                <w:lang w:val="en-GB"/>
              </w:rPr>
              <w:t>Parameter</w:t>
            </w:r>
          </w:p>
        </w:tc>
        <w:tc>
          <w:tcPr>
            <w:tcW w:w="1842" w:type="dxa"/>
            <w:tcBorders>
              <w:bottom w:val="single" w:sz="4" w:space="0" w:color="auto"/>
            </w:tcBorders>
            <w:vAlign w:val="center"/>
          </w:tcPr>
          <w:p w:rsidR="00B41668" w:rsidRPr="004B4C13" w:rsidRDefault="00B41668" w:rsidP="00B41668">
            <w:pPr>
              <w:pStyle w:val="ACENormal"/>
              <w:spacing w:before="0" w:after="120" w:line="240" w:lineRule="auto"/>
              <w:jc w:val="left"/>
              <w:rPr>
                <w:rFonts w:asciiTheme="minorHAnsi" w:hAnsiTheme="minorHAnsi"/>
                <w:b/>
                <w:bCs/>
                <w:sz w:val="20"/>
                <w:szCs w:val="20"/>
                <w:lang w:val="en-GB"/>
              </w:rPr>
            </w:pPr>
            <w:r w:rsidRPr="004B4C13">
              <w:rPr>
                <w:rFonts w:asciiTheme="minorHAnsi" w:hAnsiTheme="minorHAnsi"/>
                <w:b/>
                <w:bCs/>
                <w:sz w:val="20"/>
                <w:szCs w:val="20"/>
                <w:lang w:val="en-GB"/>
              </w:rPr>
              <w:t>Value</w:t>
            </w:r>
          </w:p>
          <w:p w:rsidR="00B41668" w:rsidRPr="004B4C13" w:rsidRDefault="00B41668" w:rsidP="00B41668">
            <w:pPr>
              <w:pStyle w:val="ACENormal"/>
              <w:spacing w:before="0" w:after="120" w:line="240" w:lineRule="auto"/>
              <w:jc w:val="left"/>
              <w:rPr>
                <w:rFonts w:asciiTheme="minorHAnsi" w:hAnsiTheme="minorHAnsi"/>
                <w:b/>
                <w:bCs/>
                <w:sz w:val="20"/>
                <w:szCs w:val="20"/>
                <w:lang w:val="en-GB"/>
              </w:rPr>
            </w:pPr>
            <w:r w:rsidRPr="004B4C13">
              <w:rPr>
                <w:rFonts w:asciiTheme="minorHAnsi" w:hAnsiTheme="minorHAnsi"/>
                <w:b/>
                <w:bCs/>
                <w:sz w:val="20"/>
                <w:szCs w:val="20"/>
                <w:lang w:val="en-GB"/>
              </w:rPr>
              <w:t>Mean (SD)</w:t>
            </w:r>
          </w:p>
        </w:tc>
        <w:tc>
          <w:tcPr>
            <w:tcW w:w="5812" w:type="dxa"/>
            <w:tcBorders>
              <w:bottom w:val="single" w:sz="4" w:space="0" w:color="auto"/>
            </w:tcBorders>
            <w:vAlign w:val="center"/>
          </w:tcPr>
          <w:p w:rsidR="00B41668" w:rsidRPr="004B4C13" w:rsidRDefault="00B41668" w:rsidP="00B41668">
            <w:pPr>
              <w:pStyle w:val="ACENormal"/>
              <w:spacing w:before="0" w:after="120" w:line="240" w:lineRule="auto"/>
              <w:jc w:val="left"/>
              <w:rPr>
                <w:rFonts w:asciiTheme="minorHAnsi" w:hAnsiTheme="minorHAnsi"/>
                <w:b/>
                <w:bCs/>
                <w:sz w:val="20"/>
                <w:szCs w:val="20"/>
                <w:lang w:val="en-GB"/>
              </w:rPr>
            </w:pPr>
            <w:r>
              <w:rPr>
                <w:rFonts w:asciiTheme="minorHAnsi" w:hAnsiTheme="minorHAnsi"/>
                <w:b/>
                <w:bCs/>
                <w:sz w:val="20"/>
                <w:szCs w:val="20"/>
                <w:lang w:val="en-GB"/>
              </w:rPr>
              <w:t>A</w:t>
            </w:r>
            <w:r w:rsidRPr="004B4C13">
              <w:rPr>
                <w:rFonts w:asciiTheme="minorHAnsi" w:hAnsiTheme="minorHAnsi"/>
                <w:b/>
                <w:bCs/>
                <w:sz w:val="20"/>
                <w:szCs w:val="20"/>
                <w:lang w:val="en-GB"/>
              </w:rPr>
              <w:t>ssumptions</w:t>
            </w:r>
          </w:p>
        </w:tc>
      </w:tr>
      <w:tr w:rsidR="0080552A" w:rsidRPr="004B4C13" w:rsidTr="007908D4">
        <w:trPr>
          <w:cantSplit/>
          <w:trHeight w:val="340"/>
        </w:trPr>
        <w:tc>
          <w:tcPr>
            <w:tcW w:w="9214" w:type="dxa"/>
            <w:gridSpan w:val="3"/>
            <w:tcBorders>
              <w:top w:val="single" w:sz="4" w:space="0" w:color="auto"/>
            </w:tcBorders>
            <w:tcMar>
              <w:left w:w="28" w:type="dxa"/>
              <w:right w:w="28" w:type="dxa"/>
            </w:tcMar>
          </w:tcPr>
          <w:p w:rsidR="0080552A" w:rsidRDefault="00686626" w:rsidP="00B41668">
            <w:pPr>
              <w:rPr>
                <w:rFonts w:asciiTheme="minorHAnsi" w:hAnsiTheme="minorHAnsi" w:cs="Arial"/>
                <w:sz w:val="20"/>
                <w:szCs w:val="20"/>
                <w:lang w:val="en-GB" w:eastAsia="da-DK"/>
              </w:rPr>
            </w:pPr>
            <w:r>
              <w:rPr>
                <w:rFonts w:asciiTheme="minorHAnsi" w:hAnsiTheme="minorHAnsi"/>
                <w:b/>
                <w:sz w:val="20"/>
                <w:szCs w:val="20"/>
                <w:lang w:val="en-GB"/>
              </w:rPr>
              <w:t>1</w:t>
            </w:r>
            <w:r w:rsidR="00B41668">
              <w:rPr>
                <w:rFonts w:asciiTheme="minorHAnsi" w:hAnsiTheme="minorHAnsi"/>
                <w:b/>
                <w:sz w:val="20"/>
                <w:szCs w:val="20"/>
                <w:lang w:val="en-GB"/>
              </w:rPr>
              <w:t>.</w:t>
            </w:r>
            <w:r w:rsidR="0080552A" w:rsidRPr="004B4C13">
              <w:rPr>
                <w:rFonts w:asciiTheme="minorHAnsi" w:hAnsiTheme="minorHAnsi"/>
                <w:b/>
                <w:sz w:val="20"/>
                <w:szCs w:val="20"/>
                <w:lang w:val="en-GB"/>
              </w:rPr>
              <w:t xml:space="preserve"> </w:t>
            </w:r>
            <w:r>
              <w:rPr>
                <w:rFonts w:asciiTheme="minorHAnsi" w:hAnsiTheme="minorHAnsi"/>
                <w:b/>
                <w:sz w:val="20"/>
                <w:szCs w:val="20"/>
                <w:lang w:val="en-GB"/>
              </w:rPr>
              <w:t>30% increased a</w:t>
            </w:r>
            <w:r w:rsidR="0080552A" w:rsidRPr="004B4C13">
              <w:rPr>
                <w:rFonts w:asciiTheme="minorHAnsi" w:hAnsiTheme="minorHAnsi"/>
                <w:b/>
                <w:sz w:val="20"/>
                <w:szCs w:val="20"/>
                <w:lang w:val="en-GB"/>
              </w:rPr>
              <w:t>lcohol taxation</w:t>
            </w:r>
          </w:p>
          <w:p w:rsidR="0080552A" w:rsidRPr="004B4C13" w:rsidRDefault="0080552A" w:rsidP="00B41668">
            <w:pPr>
              <w:autoSpaceDE w:val="0"/>
              <w:autoSpaceDN w:val="0"/>
              <w:adjustRightInd w:val="0"/>
              <w:spacing w:after="120"/>
              <w:rPr>
                <w:rFonts w:asciiTheme="minorHAnsi" w:hAnsiTheme="minorHAnsi" w:cs="Arial"/>
                <w:sz w:val="20"/>
                <w:szCs w:val="20"/>
                <w:highlight w:val="yellow"/>
                <w:lang w:val="en-GB" w:eastAsia="da-DK"/>
              </w:rPr>
            </w:pPr>
            <w:r w:rsidRPr="004B4C13">
              <w:rPr>
                <w:rFonts w:asciiTheme="minorHAnsi" w:hAnsiTheme="minorHAnsi" w:cs="Arial"/>
                <w:sz w:val="20"/>
                <w:szCs w:val="20"/>
                <w:lang w:val="en-GB" w:eastAsia="da-DK"/>
              </w:rPr>
              <w:t xml:space="preserve">Increased taxation of alcoholic beverages. </w:t>
            </w:r>
            <w:r w:rsidRPr="004B4C13">
              <w:rPr>
                <w:rFonts w:asciiTheme="minorHAnsi" w:hAnsiTheme="minorHAnsi"/>
                <w:sz w:val="20"/>
                <w:szCs w:val="20"/>
                <w:lang w:val="en-GB"/>
              </w:rPr>
              <w:t>In Denmark alcohol taxes vary according to beverage type, with heavier taxation on spirits than wine and beer. In the model</w:t>
            </w:r>
            <w:r w:rsidR="00C90097">
              <w:rPr>
                <w:rFonts w:asciiTheme="minorHAnsi" w:hAnsiTheme="minorHAnsi"/>
                <w:sz w:val="20"/>
                <w:szCs w:val="20"/>
                <w:lang w:val="en-GB"/>
              </w:rPr>
              <w:t>l</w:t>
            </w:r>
            <w:r w:rsidRPr="004B4C13">
              <w:rPr>
                <w:rFonts w:asciiTheme="minorHAnsi" w:hAnsiTheme="minorHAnsi"/>
                <w:sz w:val="20"/>
                <w:szCs w:val="20"/>
                <w:lang w:val="en-GB"/>
              </w:rPr>
              <w:t xml:space="preserve">ed scenario this is maintained, </w:t>
            </w:r>
            <w:r w:rsidR="009A2ADE">
              <w:rPr>
                <w:rFonts w:asciiTheme="minorHAnsi" w:hAnsiTheme="minorHAnsi"/>
                <w:sz w:val="20"/>
                <w:szCs w:val="20"/>
                <w:lang w:val="en-GB"/>
              </w:rPr>
              <w:t xml:space="preserve">but </w:t>
            </w:r>
            <w:r w:rsidRPr="004B4C13">
              <w:rPr>
                <w:rFonts w:asciiTheme="minorHAnsi" w:hAnsiTheme="minorHAnsi"/>
                <w:sz w:val="20"/>
                <w:szCs w:val="20"/>
                <w:lang w:val="en-GB"/>
              </w:rPr>
              <w:t>with a</w:t>
            </w:r>
            <w:r w:rsidR="009A2ADE">
              <w:rPr>
                <w:rFonts w:asciiTheme="minorHAnsi" w:hAnsiTheme="minorHAnsi"/>
                <w:sz w:val="20"/>
                <w:szCs w:val="20"/>
                <w:lang w:val="en-GB"/>
              </w:rPr>
              <w:t xml:space="preserve"> </w:t>
            </w:r>
            <w:r w:rsidR="00686626">
              <w:rPr>
                <w:rFonts w:asciiTheme="minorHAnsi" w:hAnsiTheme="minorHAnsi"/>
                <w:sz w:val="20"/>
                <w:szCs w:val="20"/>
                <w:lang w:val="en-GB"/>
              </w:rPr>
              <w:t xml:space="preserve">30% increase in </w:t>
            </w:r>
            <w:r w:rsidRPr="004B4C13">
              <w:rPr>
                <w:rFonts w:asciiTheme="minorHAnsi" w:hAnsiTheme="minorHAnsi"/>
                <w:sz w:val="20"/>
                <w:szCs w:val="20"/>
                <w:lang w:val="en-GB"/>
              </w:rPr>
              <w:t>taxation all types of alcoholic beverages.</w:t>
            </w:r>
          </w:p>
        </w:tc>
      </w:tr>
      <w:tr w:rsidR="00011ED7" w:rsidRPr="004B4C13" w:rsidTr="00011ED7">
        <w:trPr>
          <w:cantSplit/>
          <w:trHeight w:val="1076"/>
        </w:trPr>
        <w:tc>
          <w:tcPr>
            <w:tcW w:w="1560" w:type="dxa"/>
            <w:tcMar>
              <w:left w:w="28" w:type="dxa"/>
              <w:right w:w="28" w:type="dxa"/>
            </w:tcMar>
          </w:tcPr>
          <w:p w:rsidR="00011ED7" w:rsidRPr="004B4C13" w:rsidRDefault="00011ED7" w:rsidP="00B41668">
            <w:pPr>
              <w:spacing w:after="120"/>
              <w:rPr>
                <w:rFonts w:asciiTheme="minorHAnsi" w:hAnsiTheme="minorHAnsi"/>
                <w:sz w:val="20"/>
                <w:szCs w:val="20"/>
                <w:lang w:val="en-GB"/>
              </w:rPr>
            </w:pPr>
            <w:r w:rsidRPr="004B4C13">
              <w:rPr>
                <w:rFonts w:asciiTheme="minorHAnsi" w:hAnsiTheme="minorHAnsi"/>
                <w:sz w:val="20"/>
                <w:szCs w:val="20"/>
                <w:lang w:val="en-GB"/>
              </w:rPr>
              <w:t>Reduction in consumption</w:t>
            </w:r>
          </w:p>
        </w:tc>
        <w:tc>
          <w:tcPr>
            <w:tcW w:w="1842" w:type="dxa"/>
          </w:tcPr>
          <w:p w:rsidR="00011ED7" w:rsidRPr="004B4C13" w:rsidRDefault="00011ED7" w:rsidP="00B41668">
            <w:pPr>
              <w:spacing w:after="120"/>
              <w:rPr>
                <w:rFonts w:asciiTheme="minorHAnsi" w:hAnsiTheme="minorHAnsi"/>
                <w:sz w:val="20"/>
                <w:szCs w:val="20"/>
                <w:highlight w:val="yellow"/>
                <w:lang w:val="en-GB"/>
              </w:rPr>
            </w:pPr>
            <w:r>
              <w:rPr>
                <w:rFonts w:asciiTheme="minorHAnsi" w:hAnsiTheme="minorHAnsi"/>
                <w:sz w:val="20"/>
                <w:szCs w:val="20"/>
                <w:lang w:val="en-GB"/>
              </w:rPr>
              <w:t>2.1% (0.2</w:t>
            </w:r>
            <w:r w:rsidRPr="004B4C13">
              <w:rPr>
                <w:rFonts w:asciiTheme="minorHAnsi" w:hAnsiTheme="minorHAnsi"/>
                <w:sz w:val="20"/>
                <w:szCs w:val="20"/>
                <w:lang w:val="en-GB"/>
              </w:rPr>
              <w:t xml:space="preserve">) </w:t>
            </w:r>
          </w:p>
        </w:tc>
        <w:tc>
          <w:tcPr>
            <w:tcW w:w="5812" w:type="dxa"/>
          </w:tcPr>
          <w:p w:rsidR="00011ED7" w:rsidRDefault="00011ED7" w:rsidP="00011ED7">
            <w:pPr>
              <w:rPr>
                <w:rFonts w:asciiTheme="minorHAnsi" w:hAnsiTheme="minorHAnsi"/>
                <w:sz w:val="20"/>
                <w:szCs w:val="20"/>
                <w:lang w:val="en-GB"/>
              </w:rPr>
            </w:pPr>
            <w:r w:rsidRPr="004B4C13">
              <w:rPr>
                <w:rFonts w:asciiTheme="minorHAnsi" w:hAnsiTheme="minorHAnsi"/>
                <w:sz w:val="20"/>
                <w:szCs w:val="20"/>
                <w:lang w:val="en-GB"/>
              </w:rPr>
              <w:t xml:space="preserve">Econometric modelling using price elasticity and cross-price </w:t>
            </w:r>
            <w:proofErr w:type="spellStart"/>
            <w:r w:rsidRPr="004B4C13">
              <w:rPr>
                <w:rFonts w:asciiTheme="minorHAnsi" w:hAnsiTheme="minorHAnsi"/>
                <w:sz w:val="20"/>
                <w:szCs w:val="20"/>
                <w:lang w:val="en-GB"/>
              </w:rPr>
              <w:t>elasticities</w:t>
            </w:r>
            <w:proofErr w:type="spellEnd"/>
            <w:r w:rsidRPr="004B4C13">
              <w:rPr>
                <w:rFonts w:asciiTheme="minorHAnsi" w:hAnsiTheme="minorHAnsi"/>
                <w:sz w:val="20"/>
                <w:szCs w:val="20"/>
                <w:lang w:val="en-GB"/>
              </w:rPr>
              <w:fldChar w:fldCharType="begin"/>
            </w:r>
            <w:r>
              <w:rPr>
                <w:rFonts w:asciiTheme="minorHAnsi" w:hAnsiTheme="minorHAnsi"/>
                <w:sz w:val="20"/>
                <w:szCs w:val="20"/>
                <w:lang w:val="en-GB"/>
              </w:rPr>
              <w:instrText xml:space="preserve"> ADDIN REFMGR.CITE &lt;Refman&gt;&lt;Cite&gt;&lt;Author&gt;Forebyggelseskommisionen&lt;/Author&gt;&lt;Year&gt;2009&lt;/Year&gt;&lt;RecNum&gt;14&lt;/RecNum&gt;&lt;IDText&gt;Vi kan leve længere og sundere - Forebyggelseskommisionens anbefalinger til en styrket forebyggende indsats [We can live longer and healthier - The Prevention Commission&amp;apos;s recommendations for strengthened prevention]&lt;/IDText&gt;&lt;MDL Ref_Type="Report"&gt;&lt;Ref_Type&gt;Report&lt;/Ref_Type&gt;&lt;Ref_ID&gt;14&lt;/Ref_ID&gt;&lt;Title_Primary&gt;Vi kan leve l&amp;#xE6;ngere og sundere - Forebyggelseskommisionens anbefalinger til en styrket forebyggende indsats [We can live longer and healthier - The Prevention Commission&amp;apos;s recommendations for strengthened prevention]&lt;/Title_Primary&gt;&lt;Authors_Primary&gt;Forebyggelseskommisionen&lt;/Authors_Primary&gt;&lt;Date_Primary&gt;2009/4&lt;/Date_Primary&gt;&lt;Reprint&gt;Not in File&lt;/Reprint&gt;&lt;Pub_Place&gt;Copenhagen&lt;/Pub_Place&gt;&lt;Publisher&gt;Ministeriet for forebyggelse og sundhed [Ministry of Health]&lt;/Publisher&gt;&lt;Web_URL_Link2&gt;&lt;u&gt;http://www.forebyggelseskommissionen.dk/Files/Billeder/betaenkning/Forebyggelseskommissionen__rapport.pdf&lt;/u&gt;&lt;/Web_URL_Link2&gt;&lt;ZZ_WorkformID&gt;24&lt;/ZZ_WorkformID&gt;&lt;/MDL&gt;&lt;/Cite&gt;&lt;/Refman&gt;</w:instrText>
            </w:r>
            <w:r w:rsidRPr="004B4C13">
              <w:rPr>
                <w:rFonts w:asciiTheme="minorHAnsi" w:hAnsiTheme="minorHAnsi"/>
                <w:sz w:val="20"/>
                <w:szCs w:val="20"/>
                <w:lang w:val="en-GB"/>
              </w:rPr>
              <w:fldChar w:fldCharType="separate"/>
            </w:r>
            <w:r w:rsidRPr="003D2328">
              <w:rPr>
                <w:rFonts w:ascii="Arial" w:hAnsi="Arial" w:cs="Arial"/>
                <w:noProof/>
                <w:sz w:val="20"/>
                <w:szCs w:val="20"/>
                <w:lang w:val="en-GB"/>
              </w:rPr>
              <w:t>[</w:t>
            </w:r>
            <w:r>
              <w:rPr>
                <w:rFonts w:asciiTheme="minorHAnsi" w:hAnsiTheme="minorHAnsi"/>
                <w:noProof/>
                <w:sz w:val="20"/>
                <w:szCs w:val="20"/>
                <w:lang w:val="en-GB"/>
              </w:rPr>
              <w:t>1</w:t>
            </w:r>
            <w:r w:rsidRPr="003D2328">
              <w:rPr>
                <w:rFonts w:ascii="Arial" w:hAnsi="Arial" w:cs="Arial"/>
                <w:noProof/>
                <w:sz w:val="20"/>
                <w:szCs w:val="20"/>
                <w:lang w:val="en-GB"/>
              </w:rPr>
              <w:t>]</w:t>
            </w:r>
            <w:r w:rsidRPr="004B4C13">
              <w:rPr>
                <w:rFonts w:asciiTheme="minorHAnsi" w:hAnsiTheme="minorHAnsi"/>
                <w:sz w:val="20"/>
                <w:szCs w:val="20"/>
                <w:lang w:val="en-GB"/>
              </w:rPr>
              <w:fldChar w:fldCharType="end"/>
            </w:r>
            <w:r w:rsidRPr="004B4C13">
              <w:rPr>
                <w:rFonts w:asciiTheme="minorHAnsi" w:hAnsiTheme="minorHAnsi"/>
                <w:sz w:val="20"/>
                <w:szCs w:val="20"/>
                <w:lang w:val="en-GB"/>
              </w:rPr>
              <w:t>.</w:t>
            </w:r>
          </w:p>
          <w:p w:rsidR="00011ED7" w:rsidRDefault="00011ED7" w:rsidP="00011ED7">
            <w:pPr>
              <w:autoSpaceDE w:val="0"/>
              <w:autoSpaceDN w:val="0"/>
              <w:adjustRightInd w:val="0"/>
              <w:rPr>
                <w:rFonts w:asciiTheme="minorHAnsi" w:hAnsiTheme="minorHAnsi" w:cs="Arial"/>
                <w:sz w:val="20"/>
                <w:szCs w:val="20"/>
                <w:lang w:val="en-GB" w:eastAsia="da-DK"/>
              </w:rPr>
            </w:pPr>
            <w:r w:rsidRPr="004B4C13">
              <w:rPr>
                <w:rFonts w:asciiTheme="minorHAnsi" w:hAnsiTheme="minorHAnsi" w:cs="Arial"/>
                <w:sz w:val="20"/>
                <w:szCs w:val="20"/>
                <w:lang w:val="en-GB" w:eastAsia="da-DK"/>
              </w:rPr>
              <w:t>Standard deviation assumed to be 10% of point estimate</w:t>
            </w:r>
            <w:r>
              <w:rPr>
                <w:rFonts w:asciiTheme="minorHAnsi" w:hAnsiTheme="minorHAnsi" w:cs="Arial"/>
                <w:sz w:val="20"/>
                <w:szCs w:val="20"/>
                <w:lang w:val="en-GB" w:eastAsia="da-DK"/>
              </w:rPr>
              <w:t>.</w:t>
            </w:r>
          </w:p>
          <w:p w:rsidR="00011ED7" w:rsidRPr="00011ED7" w:rsidRDefault="00011ED7" w:rsidP="00011ED7">
            <w:pPr>
              <w:rPr>
                <w:rFonts w:asciiTheme="minorHAnsi" w:hAnsiTheme="minorHAnsi"/>
                <w:sz w:val="20"/>
                <w:szCs w:val="20"/>
                <w:lang w:val="en-GB"/>
              </w:rPr>
            </w:pPr>
            <w:r>
              <w:rPr>
                <w:rFonts w:asciiTheme="minorHAnsi" w:hAnsiTheme="minorHAnsi" w:cs="Arial"/>
                <w:sz w:val="20"/>
                <w:szCs w:val="20"/>
                <w:lang w:val="en-GB" w:eastAsia="da-DK"/>
              </w:rPr>
              <w:t>Distribution: Normal.</w:t>
            </w:r>
          </w:p>
        </w:tc>
      </w:tr>
      <w:tr w:rsidR="00B41668" w:rsidRPr="004B4C13" w:rsidTr="009469AC">
        <w:trPr>
          <w:cantSplit/>
          <w:trHeight w:val="340"/>
        </w:trPr>
        <w:tc>
          <w:tcPr>
            <w:tcW w:w="1560" w:type="dxa"/>
            <w:tcMar>
              <w:left w:w="28" w:type="dxa"/>
              <w:right w:w="28" w:type="dxa"/>
            </w:tcMar>
          </w:tcPr>
          <w:p w:rsidR="00B41668" w:rsidRPr="004B4C13" w:rsidRDefault="00B41668" w:rsidP="00B41668">
            <w:pPr>
              <w:spacing w:after="120"/>
              <w:rPr>
                <w:rFonts w:asciiTheme="minorHAnsi" w:hAnsiTheme="minorHAnsi"/>
                <w:sz w:val="20"/>
                <w:szCs w:val="20"/>
                <w:lang w:val="en-GB"/>
              </w:rPr>
            </w:pPr>
            <w:r w:rsidRPr="004B4C13">
              <w:rPr>
                <w:rFonts w:asciiTheme="minorHAnsi" w:hAnsiTheme="minorHAnsi"/>
                <w:sz w:val="20"/>
                <w:szCs w:val="20"/>
                <w:lang w:val="en-GB"/>
              </w:rPr>
              <w:t>Proportion of population</w:t>
            </w:r>
          </w:p>
        </w:tc>
        <w:tc>
          <w:tcPr>
            <w:tcW w:w="1842" w:type="dxa"/>
          </w:tcPr>
          <w:p w:rsidR="00B41668" w:rsidRPr="004B4C13" w:rsidRDefault="00B41668" w:rsidP="00B41668">
            <w:pPr>
              <w:spacing w:after="120"/>
              <w:rPr>
                <w:rFonts w:asciiTheme="minorHAnsi" w:hAnsiTheme="minorHAnsi"/>
                <w:sz w:val="20"/>
                <w:szCs w:val="20"/>
                <w:lang w:val="en-GB"/>
              </w:rPr>
            </w:pPr>
            <w:r>
              <w:rPr>
                <w:rFonts w:asciiTheme="minorHAnsi" w:hAnsiTheme="minorHAnsi"/>
                <w:sz w:val="20"/>
                <w:szCs w:val="20"/>
                <w:lang w:val="en-GB"/>
              </w:rPr>
              <w:t xml:space="preserve">100% </w:t>
            </w:r>
          </w:p>
        </w:tc>
        <w:tc>
          <w:tcPr>
            <w:tcW w:w="5812" w:type="dxa"/>
          </w:tcPr>
          <w:p w:rsidR="00B41668" w:rsidRPr="004B4C13" w:rsidRDefault="00B41668" w:rsidP="00B41668">
            <w:pPr>
              <w:spacing w:after="120"/>
              <w:rPr>
                <w:rFonts w:asciiTheme="minorHAnsi" w:hAnsiTheme="minorHAnsi"/>
                <w:sz w:val="20"/>
                <w:szCs w:val="20"/>
                <w:lang w:val="en-GB"/>
              </w:rPr>
            </w:pPr>
            <w:r>
              <w:rPr>
                <w:rFonts w:asciiTheme="minorHAnsi" w:hAnsiTheme="minorHAnsi"/>
                <w:sz w:val="20"/>
                <w:szCs w:val="20"/>
                <w:lang w:val="en-GB"/>
              </w:rPr>
              <w:t>This general legislative intervention is assumed to affect the entire population.</w:t>
            </w:r>
          </w:p>
        </w:tc>
      </w:tr>
      <w:tr w:rsidR="00B41668" w:rsidRPr="004B4C13" w:rsidTr="009469AC">
        <w:trPr>
          <w:cantSplit/>
          <w:trHeight w:val="340"/>
        </w:trPr>
        <w:tc>
          <w:tcPr>
            <w:tcW w:w="1560" w:type="dxa"/>
            <w:tcMar>
              <w:left w:w="28" w:type="dxa"/>
              <w:right w:w="28" w:type="dxa"/>
            </w:tcMar>
          </w:tcPr>
          <w:p w:rsidR="00B41668" w:rsidRPr="004B4C13" w:rsidRDefault="00B41668" w:rsidP="00B41668">
            <w:pPr>
              <w:spacing w:after="120"/>
              <w:rPr>
                <w:rFonts w:asciiTheme="minorHAnsi" w:hAnsiTheme="minorHAnsi"/>
                <w:sz w:val="20"/>
                <w:szCs w:val="20"/>
                <w:lang w:val="en-GB"/>
              </w:rPr>
            </w:pPr>
            <w:r w:rsidRPr="004B4C13">
              <w:rPr>
                <w:rFonts w:asciiTheme="minorHAnsi" w:hAnsiTheme="minorHAnsi"/>
                <w:sz w:val="20"/>
                <w:szCs w:val="20"/>
                <w:lang w:val="en-GB"/>
              </w:rPr>
              <w:t>Total intervention cost</w:t>
            </w:r>
          </w:p>
        </w:tc>
        <w:tc>
          <w:tcPr>
            <w:tcW w:w="1842" w:type="dxa"/>
          </w:tcPr>
          <w:p w:rsidR="00B41668" w:rsidRPr="004B4C13" w:rsidRDefault="00B41668" w:rsidP="00B41668">
            <w:pPr>
              <w:spacing w:after="120"/>
              <w:rPr>
                <w:rFonts w:asciiTheme="minorHAnsi" w:hAnsiTheme="minorHAnsi"/>
                <w:sz w:val="20"/>
                <w:szCs w:val="20"/>
                <w:lang w:val="en-GB"/>
              </w:rPr>
            </w:pPr>
            <w:r w:rsidRPr="004B4C13">
              <w:rPr>
                <w:rFonts w:asciiTheme="minorHAnsi" w:hAnsiTheme="minorHAnsi"/>
                <w:sz w:val="20"/>
                <w:szCs w:val="20"/>
                <w:lang w:val="en-GB"/>
              </w:rPr>
              <w:t xml:space="preserve">€0 </w:t>
            </w:r>
          </w:p>
          <w:p w:rsidR="00B41668" w:rsidRPr="004B4C13" w:rsidRDefault="00B41668" w:rsidP="00B41668">
            <w:pPr>
              <w:spacing w:after="120"/>
              <w:rPr>
                <w:rFonts w:asciiTheme="minorHAnsi" w:hAnsiTheme="minorHAnsi"/>
                <w:sz w:val="20"/>
                <w:szCs w:val="20"/>
                <w:highlight w:val="yellow"/>
                <w:lang w:val="en-GB"/>
              </w:rPr>
            </w:pPr>
          </w:p>
        </w:tc>
        <w:tc>
          <w:tcPr>
            <w:tcW w:w="5812" w:type="dxa"/>
          </w:tcPr>
          <w:p w:rsidR="00B41668" w:rsidRPr="004B4C13" w:rsidRDefault="00B41668" w:rsidP="003D2328">
            <w:pPr>
              <w:spacing w:after="120"/>
              <w:rPr>
                <w:rFonts w:asciiTheme="minorHAnsi" w:hAnsiTheme="minorHAnsi"/>
                <w:sz w:val="20"/>
                <w:szCs w:val="20"/>
                <w:lang w:val="en-GB"/>
              </w:rPr>
            </w:pPr>
            <w:r w:rsidRPr="004B4C13">
              <w:rPr>
                <w:rFonts w:asciiTheme="minorHAnsi" w:hAnsiTheme="minorHAnsi"/>
                <w:sz w:val="20"/>
                <w:szCs w:val="20"/>
                <w:lang w:val="en-GB"/>
              </w:rPr>
              <w:t>No extra costs assumed for administration, media and law enforcement compared to cost of current taxation</w:t>
            </w:r>
            <w:r w:rsidR="00811628" w:rsidRPr="004B4C13">
              <w:rPr>
                <w:rFonts w:asciiTheme="minorHAnsi" w:hAnsiTheme="minorHAnsi"/>
                <w:sz w:val="20"/>
                <w:szCs w:val="20"/>
                <w:lang w:val="en-GB"/>
              </w:rPr>
              <w:fldChar w:fldCharType="begin"/>
            </w:r>
            <w:r w:rsidR="003D2328">
              <w:rPr>
                <w:rFonts w:asciiTheme="minorHAnsi" w:hAnsiTheme="minorHAnsi"/>
                <w:sz w:val="20"/>
                <w:szCs w:val="20"/>
                <w:lang w:val="en-GB"/>
              </w:rPr>
              <w:instrText xml:space="preserve"> ADDIN REFMGR.CITE &lt;Refman&gt;&lt;Cite&gt;&lt;Author&gt;Forebyggelseskommisionen&lt;/Author&gt;&lt;Year&gt;2009&lt;/Year&gt;&lt;RecNum&gt;14&lt;/RecNum&gt;&lt;IDText&gt;Vi kan leve længere og sundere - Forebyggelseskommisionens anbefalinger til en styrket forebyggende indsats [We can live longer and healthier - The Prevention Commission&amp;apos;s recommendations for strengthened prevention]&lt;/IDText&gt;&lt;MDL Ref_Type="Report"&gt;&lt;Ref_Type&gt;Report&lt;/Ref_Type&gt;&lt;Ref_ID&gt;14&lt;/Ref_ID&gt;&lt;Title_Primary&gt;Vi kan leve l&amp;#xE6;ngere og sundere - Forebyggelseskommisionens anbefalinger til en styrket forebyggende indsats [We can live longer and healthier - The Prevention Commission&amp;apos;s recommendations for strengthened prevention]&lt;/Title_Primary&gt;&lt;Authors_Primary&gt;Forebyggelseskommisionen&lt;/Authors_Primary&gt;&lt;Date_Primary&gt;2009/4&lt;/Date_Primary&gt;&lt;Reprint&gt;Not in File&lt;/Reprint&gt;&lt;Pub_Place&gt;Copenhagen&lt;/Pub_Place&gt;&lt;Publisher&gt;Ministeriet for forebyggelse og sundhed [Ministry of Health]&lt;/Publisher&gt;&lt;Web_URL_Link2&gt;&lt;u&gt;http://www.forebyggelseskommissionen.dk/Files/Billeder/betaenkning/Forebyggelseskommissionen__rapport.pdf&lt;/u&gt;&lt;/Web_URL_Link2&gt;&lt;ZZ_WorkformID&gt;24&lt;/ZZ_WorkformID&gt;&lt;/MDL&gt;&lt;/Cite&gt;&lt;/Refman&gt;</w:instrText>
            </w:r>
            <w:r w:rsidR="00811628" w:rsidRPr="004B4C13">
              <w:rPr>
                <w:rFonts w:asciiTheme="minorHAnsi" w:hAnsiTheme="minorHAnsi"/>
                <w:sz w:val="20"/>
                <w:szCs w:val="20"/>
                <w:lang w:val="en-GB"/>
              </w:rPr>
              <w:fldChar w:fldCharType="separate"/>
            </w:r>
            <w:r w:rsidR="003D2328" w:rsidRPr="003D2328">
              <w:rPr>
                <w:rFonts w:ascii="Arial" w:hAnsi="Arial" w:cs="Arial"/>
                <w:noProof/>
                <w:sz w:val="20"/>
                <w:szCs w:val="20"/>
                <w:lang w:val="en-GB"/>
              </w:rPr>
              <w:t>[</w:t>
            </w:r>
            <w:r w:rsidR="003D2328">
              <w:rPr>
                <w:rFonts w:asciiTheme="minorHAnsi" w:hAnsiTheme="minorHAnsi"/>
                <w:noProof/>
                <w:sz w:val="20"/>
                <w:szCs w:val="20"/>
                <w:lang w:val="en-GB"/>
              </w:rPr>
              <w:t>1</w:t>
            </w:r>
            <w:r w:rsidR="003D2328" w:rsidRPr="003D2328">
              <w:rPr>
                <w:rFonts w:ascii="Arial" w:hAnsi="Arial" w:cs="Arial"/>
                <w:noProof/>
                <w:sz w:val="20"/>
                <w:szCs w:val="20"/>
                <w:lang w:val="en-GB"/>
              </w:rPr>
              <w:t>]</w:t>
            </w:r>
            <w:r w:rsidR="00811628" w:rsidRPr="004B4C13">
              <w:rPr>
                <w:rFonts w:asciiTheme="minorHAnsi" w:hAnsiTheme="minorHAnsi"/>
                <w:sz w:val="20"/>
                <w:szCs w:val="20"/>
                <w:lang w:val="en-GB"/>
              </w:rPr>
              <w:fldChar w:fldCharType="end"/>
            </w:r>
            <w:r>
              <w:rPr>
                <w:rFonts w:asciiTheme="minorHAnsi" w:hAnsiTheme="minorHAnsi"/>
                <w:sz w:val="20"/>
                <w:szCs w:val="20"/>
                <w:lang w:val="en-GB"/>
              </w:rPr>
              <w:t>.</w:t>
            </w:r>
            <w:r w:rsidRPr="004B4C13">
              <w:rPr>
                <w:rFonts w:asciiTheme="minorHAnsi" w:hAnsiTheme="minorHAnsi"/>
                <w:sz w:val="20"/>
                <w:szCs w:val="20"/>
                <w:lang w:val="en-GB"/>
              </w:rPr>
              <w:t xml:space="preserve"> </w:t>
            </w:r>
          </w:p>
        </w:tc>
      </w:tr>
      <w:tr w:rsidR="00B41668" w:rsidRPr="004B4C13" w:rsidTr="009469AC">
        <w:trPr>
          <w:cantSplit/>
          <w:trHeight w:val="340"/>
        </w:trPr>
        <w:tc>
          <w:tcPr>
            <w:tcW w:w="1560" w:type="dxa"/>
            <w:tcMar>
              <w:left w:w="28" w:type="dxa"/>
              <w:right w:w="28" w:type="dxa"/>
            </w:tcMar>
          </w:tcPr>
          <w:p w:rsidR="00B41668" w:rsidRPr="004B4C13" w:rsidRDefault="00B41668" w:rsidP="00544457">
            <w:pPr>
              <w:spacing w:after="120"/>
              <w:rPr>
                <w:rFonts w:asciiTheme="minorHAnsi" w:hAnsiTheme="minorHAnsi"/>
                <w:sz w:val="20"/>
                <w:szCs w:val="20"/>
                <w:lang w:val="en-GB"/>
              </w:rPr>
            </w:pPr>
            <w:r>
              <w:rPr>
                <w:rFonts w:asciiTheme="minorHAnsi" w:hAnsiTheme="minorHAnsi" w:cs="Arial"/>
                <w:sz w:val="20"/>
                <w:szCs w:val="20"/>
                <w:lang w:val="en-GB" w:eastAsia="da-DK"/>
              </w:rPr>
              <w:t>Baseline price</w:t>
            </w:r>
            <w:r w:rsidR="00544457">
              <w:rPr>
                <w:rFonts w:asciiTheme="minorHAnsi" w:hAnsiTheme="minorHAnsi" w:cs="Arial"/>
                <w:sz w:val="20"/>
                <w:szCs w:val="20"/>
                <w:lang w:val="en-GB" w:eastAsia="da-DK"/>
              </w:rPr>
              <w:t xml:space="preserve"> and price after tax increase </w:t>
            </w:r>
          </w:p>
        </w:tc>
        <w:tc>
          <w:tcPr>
            <w:tcW w:w="1842" w:type="dxa"/>
          </w:tcPr>
          <w:p w:rsidR="00B41668" w:rsidRPr="004B4C13" w:rsidRDefault="00B41668" w:rsidP="00B41668">
            <w:pPr>
              <w:spacing w:after="120"/>
              <w:rPr>
                <w:rFonts w:asciiTheme="minorHAnsi" w:hAnsiTheme="minorHAnsi"/>
                <w:sz w:val="20"/>
                <w:szCs w:val="20"/>
                <w:lang w:val="en-GB"/>
              </w:rPr>
            </w:pPr>
          </w:p>
        </w:tc>
        <w:tc>
          <w:tcPr>
            <w:tcW w:w="5812" w:type="dxa"/>
          </w:tcPr>
          <w:p w:rsidR="00B41668" w:rsidRDefault="00B41668" w:rsidP="00B41668">
            <w:pPr>
              <w:spacing w:after="120"/>
              <w:rPr>
                <w:rFonts w:asciiTheme="minorHAnsi" w:hAnsiTheme="minorHAnsi"/>
                <w:sz w:val="20"/>
                <w:szCs w:val="20"/>
                <w:lang w:val="en-GB"/>
              </w:rPr>
            </w:pPr>
            <w:r>
              <w:rPr>
                <w:rFonts w:asciiTheme="minorHAnsi" w:hAnsiTheme="minorHAnsi"/>
                <w:sz w:val="20"/>
                <w:szCs w:val="20"/>
                <w:lang w:val="en-GB"/>
              </w:rPr>
              <w:t xml:space="preserve">Per litre pure alcohol: </w:t>
            </w:r>
            <w:r w:rsidRPr="004E2538">
              <w:rPr>
                <w:rFonts w:asciiTheme="minorHAnsi" w:hAnsiTheme="minorHAnsi"/>
                <w:sz w:val="20"/>
                <w:szCs w:val="20"/>
                <w:lang w:val="en-GB"/>
              </w:rPr>
              <w:t>Beer</w:t>
            </w:r>
            <w:r>
              <w:rPr>
                <w:rFonts w:asciiTheme="minorHAnsi" w:hAnsiTheme="minorHAnsi"/>
                <w:sz w:val="20"/>
                <w:szCs w:val="20"/>
                <w:lang w:val="en-GB"/>
              </w:rPr>
              <w:t xml:space="preserve"> </w:t>
            </w:r>
            <w:r w:rsidRPr="00FC13A3">
              <w:rPr>
                <w:rFonts w:asciiTheme="minorHAnsi" w:hAnsiTheme="minorHAnsi"/>
                <w:sz w:val="20"/>
                <w:szCs w:val="20"/>
                <w:lang w:val="en-GB"/>
              </w:rPr>
              <w:t>€6.8</w:t>
            </w:r>
            <w:r>
              <w:rPr>
                <w:rFonts w:asciiTheme="minorHAnsi" w:hAnsiTheme="minorHAnsi"/>
                <w:sz w:val="20"/>
                <w:szCs w:val="20"/>
                <w:lang w:val="en-GB"/>
              </w:rPr>
              <w:t>, w</w:t>
            </w:r>
            <w:r w:rsidRPr="00FC13A3">
              <w:rPr>
                <w:rFonts w:asciiTheme="minorHAnsi" w:hAnsiTheme="minorHAnsi"/>
                <w:sz w:val="20"/>
                <w:szCs w:val="20"/>
                <w:lang w:val="en-GB"/>
              </w:rPr>
              <w:t>ine €6.7</w:t>
            </w:r>
            <w:r>
              <w:rPr>
                <w:rFonts w:asciiTheme="minorHAnsi" w:hAnsiTheme="minorHAnsi"/>
                <w:sz w:val="20"/>
                <w:szCs w:val="20"/>
                <w:lang w:val="en-GB"/>
              </w:rPr>
              <w:t>, s</w:t>
            </w:r>
            <w:r w:rsidRPr="00FC13A3">
              <w:rPr>
                <w:rFonts w:asciiTheme="minorHAnsi" w:hAnsiTheme="minorHAnsi"/>
                <w:sz w:val="20"/>
                <w:szCs w:val="20"/>
                <w:lang w:val="en-GB"/>
              </w:rPr>
              <w:t>pirits €20.1</w:t>
            </w:r>
          </w:p>
          <w:p w:rsidR="00544457" w:rsidRPr="004B4C13" w:rsidRDefault="00544457" w:rsidP="00B41668">
            <w:pPr>
              <w:spacing w:after="120"/>
              <w:rPr>
                <w:rFonts w:asciiTheme="minorHAnsi" w:hAnsiTheme="minorHAnsi"/>
                <w:sz w:val="20"/>
                <w:szCs w:val="20"/>
                <w:lang w:val="en-GB"/>
              </w:rPr>
            </w:pPr>
            <w:r>
              <w:rPr>
                <w:rFonts w:asciiTheme="minorHAnsi" w:hAnsiTheme="minorHAnsi"/>
                <w:sz w:val="20"/>
                <w:szCs w:val="20"/>
                <w:lang w:val="en-GB"/>
              </w:rPr>
              <w:t xml:space="preserve">Per litre pure alcohol: </w:t>
            </w:r>
            <w:r w:rsidRPr="004E2538">
              <w:rPr>
                <w:rFonts w:asciiTheme="minorHAnsi" w:hAnsiTheme="minorHAnsi"/>
                <w:sz w:val="20"/>
                <w:szCs w:val="20"/>
                <w:lang w:val="en-GB"/>
              </w:rPr>
              <w:t>Beer</w:t>
            </w:r>
            <w:r>
              <w:rPr>
                <w:rFonts w:asciiTheme="minorHAnsi" w:hAnsiTheme="minorHAnsi"/>
                <w:sz w:val="20"/>
                <w:szCs w:val="20"/>
                <w:lang w:val="en-GB"/>
              </w:rPr>
              <w:t xml:space="preserve"> </w:t>
            </w:r>
            <w:r w:rsidRPr="00FC13A3">
              <w:rPr>
                <w:rFonts w:asciiTheme="minorHAnsi" w:hAnsiTheme="minorHAnsi"/>
                <w:sz w:val="20"/>
                <w:szCs w:val="20"/>
                <w:lang w:val="en-GB"/>
              </w:rPr>
              <w:t>€</w:t>
            </w:r>
            <w:r>
              <w:rPr>
                <w:rFonts w:asciiTheme="minorHAnsi" w:hAnsiTheme="minorHAnsi"/>
                <w:sz w:val="20"/>
                <w:szCs w:val="20"/>
                <w:lang w:val="en-GB"/>
              </w:rPr>
              <w:t>8</w:t>
            </w:r>
            <w:r w:rsidRPr="00FC13A3">
              <w:rPr>
                <w:rFonts w:asciiTheme="minorHAnsi" w:hAnsiTheme="minorHAnsi"/>
                <w:sz w:val="20"/>
                <w:szCs w:val="20"/>
                <w:lang w:val="en-GB"/>
              </w:rPr>
              <w:t>.8</w:t>
            </w:r>
            <w:r>
              <w:rPr>
                <w:rFonts w:asciiTheme="minorHAnsi" w:hAnsiTheme="minorHAnsi"/>
                <w:sz w:val="20"/>
                <w:szCs w:val="20"/>
                <w:lang w:val="en-GB"/>
              </w:rPr>
              <w:t>, wine €8</w:t>
            </w:r>
            <w:r w:rsidRPr="00FC13A3">
              <w:rPr>
                <w:rFonts w:asciiTheme="minorHAnsi" w:hAnsiTheme="minorHAnsi"/>
                <w:sz w:val="20"/>
                <w:szCs w:val="20"/>
                <w:lang w:val="en-GB"/>
              </w:rPr>
              <w:t>.7</w:t>
            </w:r>
            <w:r>
              <w:rPr>
                <w:rFonts w:asciiTheme="minorHAnsi" w:hAnsiTheme="minorHAnsi"/>
                <w:sz w:val="20"/>
                <w:szCs w:val="20"/>
                <w:lang w:val="en-GB"/>
              </w:rPr>
              <w:t>, spirits €26</w:t>
            </w:r>
            <w:r w:rsidRPr="00FC13A3">
              <w:rPr>
                <w:rFonts w:asciiTheme="minorHAnsi" w:hAnsiTheme="minorHAnsi"/>
                <w:sz w:val="20"/>
                <w:szCs w:val="20"/>
                <w:lang w:val="en-GB"/>
              </w:rPr>
              <w:t>.1</w:t>
            </w:r>
          </w:p>
        </w:tc>
      </w:tr>
      <w:tr w:rsidR="00144D57" w:rsidRPr="004B4C13" w:rsidTr="007908D4">
        <w:trPr>
          <w:cantSplit/>
          <w:trHeight w:val="340"/>
        </w:trPr>
        <w:tc>
          <w:tcPr>
            <w:tcW w:w="9214" w:type="dxa"/>
            <w:gridSpan w:val="3"/>
            <w:tcBorders>
              <w:top w:val="dotted" w:sz="4" w:space="0" w:color="auto"/>
            </w:tcBorders>
            <w:tcMar>
              <w:left w:w="28" w:type="dxa"/>
              <w:right w:w="28" w:type="dxa"/>
            </w:tcMar>
          </w:tcPr>
          <w:p w:rsidR="00144D57" w:rsidRDefault="00144D57" w:rsidP="00B41668">
            <w:pPr>
              <w:autoSpaceDE w:val="0"/>
              <w:autoSpaceDN w:val="0"/>
              <w:adjustRightInd w:val="0"/>
              <w:rPr>
                <w:rFonts w:asciiTheme="minorHAnsi" w:hAnsiTheme="minorHAnsi" w:cs="PhotinaMT"/>
                <w:sz w:val="20"/>
                <w:szCs w:val="20"/>
                <w:lang w:val="en-GB" w:eastAsia="da-DK"/>
              </w:rPr>
            </w:pPr>
            <w:r w:rsidRPr="004B4C13">
              <w:rPr>
                <w:rFonts w:asciiTheme="minorHAnsi" w:hAnsiTheme="minorHAnsi"/>
                <w:b/>
                <w:sz w:val="20"/>
                <w:szCs w:val="20"/>
                <w:lang w:val="en-GB"/>
              </w:rPr>
              <w:t>2. Minimum legal drinking age of 18 years</w:t>
            </w:r>
            <w:r w:rsidRPr="004B4C13">
              <w:rPr>
                <w:rFonts w:asciiTheme="minorHAnsi" w:hAnsiTheme="minorHAnsi" w:cs="PhotinaMT"/>
                <w:sz w:val="20"/>
                <w:szCs w:val="20"/>
                <w:lang w:val="en-GB" w:eastAsia="da-DK"/>
              </w:rPr>
              <w:t xml:space="preserve"> </w:t>
            </w:r>
          </w:p>
          <w:p w:rsidR="00144D57" w:rsidRPr="004B4C13" w:rsidRDefault="00144D57" w:rsidP="00B41668">
            <w:pPr>
              <w:autoSpaceDE w:val="0"/>
              <w:autoSpaceDN w:val="0"/>
              <w:adjustRightInd w:val="0"/>
              <w:spacing w:after="120"/>
              <w:rPr>
                <w:rFonts w:asciiTheme="minorHAnsi" w:hAnsiTheme="minorHAnsi"/>
                <w:sz w:val="20"/>
                <w:szCs w:val="20"/>
                <w:lang w:val="en-GB"/>
              </w:rPr>
            </w:pPr>
            <w:r w:rsidRPr="004B4C13">
              <w:rPr>
                <w:rFonts w:asciiTheme="minorHAnsi" w:hAnsiTheme="minorHAnsi" w:cs="PhotinaMT"/>
                <w:sz w:val="20"/>
                <w:szCs w:val="20"/>
                <w:lang w:val="en-GB" w:eastAsia="da-DK"/>
              </w:rPr>
              <w:t>Increase in the minimum age for all purchasing or consumption of alcohol in public from 16 years to 18 years, through legislation and enforcement.</w:t>
            </w:r>
          </w:p>
        </w:tc>
      </w:tr>
      <w:tr w:rsidR="00B41668" w:rsidRPr="004B4C13" w:rsidTr="009469AC">
        <w:trPr>
          <w:cantSplit/>
          <w:trHeight w:val="340"/>
        </w:trPr>
        <w:tc>
          <w:tcPr>
            <w:tcW w:w="1560" w:type="dxa"/>
            <w:tcMar>
              <w:left w:w="28" w:type="dxa"/>
              <w:right w:w="28" w:type="dxa"/>
            </w:tcMar>
          </w:tcPr>
          <w:p w:rsidR="00B41668" w:rsidRPr="004B4C13" w:rsidRDefault="00B41668" w:rsidP="009469AC">
            <w:pPr>
              <w:spacing w:after="120"/>
              <w:rPr>
                <w:rFonts w:asciiTheme="minorHAnsi" w:hAnsiTheme="minorHAnsi"/>
                <w:sz w:val="20"/>
                <w:szCs w:val="20"/>
                <w:lang w:val="en-GB"/>
              </w:rPr>
            </w:pPr>
            <w:r w:rsidRPr="004B4C13">
              <w:rPr>
                <w:rFonts w:asciiTheme="minorHAnsi" w:hAnsiTheme="minorHAnsi"/>
                <w:sz w:val="20"/>
                <w:szCs w:val="20"/>
                <w:lang w:val="en-GB"/>
              </w:rPr>
              <w:t xml:space="preserve">Reduction </w:t>
            </w:r>
            <w:r w:rsidR="009469AC">
              <w:rPr>
                <w:rFonts w:asciiTheme="minorHAnsi" w:hAnsiTheme="minorHAnsi"/>
                <w:sz w:val="20"/>
                <w:szCs w:val="20"/>
                <w:lang w:val="en-GB"/>
              </w:rPr>
              <w:t xml:space="preserve">in </w:t>
            </w:r>
            <w:r w:rsidRPr="004B4C13">
              <w:rPr>
                <w:rFonts w:asciiTheme="minorHAnsi" w:hAnsiTheme="minorHAnsi"/>
                <w:sz w:val="20"/>
                <w:szCs w:val="20"/>
                <w:lang w:val="en-GB"/>
              </w:rPr>
              <w:t>consumption</w:t>
            </w:r>
          </w:p>
        </w:tc>
        <w:tc>
          <w:tcPr>
            <w:tcW w:w="1842" w:type="dxa"/>
          </w:tcPr>
          <w:p w:rsidR="005402AF" w:rsidRDefault="009469AC" w:rsidP="005402AF">
            <w:pPr>
              <w:spacing w:after="120"/>
              <w:rPr>
                <w:rFonts w:asciiTheme="minorHAnsi" w:hAnsiTheme="minorHAnsi"/>
                <w:sz w:val="20"/>
                <w:szCs w:val="20"/>
                <w:lang w:val="en-GB"/>
              </w:rPr>
            </w:pPr>
            <w:r>
              <w:rPr>
                <w:rFonts w:asciiTheme="minorHAnsi" w:hAnsiTheme="minorHAnsi"/>
                <w:sz w:val="20"/>
                <w:szCs w:val="20"/>
                <w:lang w:val="en-GB"/>
              </w:rPr>
              <w:t xml:space="preserve">Male: </w:t>
            </w:r>
            <w:r w:rsidR="00B41668">
              <w:rPr>
                <w:rFonts w:asciiTheme="minorHAnsi" w:hAnsiTheme="minorHAnsi"/>
                <w:sz w:val="20"/>
                <w:szCs w:val="20"/>
                <w:lang w:val="en-GB"/>
              </w:rPr>
              <w:t xml:space="preserve">32.8 g/day (3.3) </w:t>
            </w:r>
          </w:p>
          <w:p w:rsidR="00B41668" w:rsidRPr="004B4C13" w:rsidRDefault="009469AC" w:rsidP="009469AC">
            <w:pPr>
              <w:spacing w:after="120"/>
              <w:rPr>
                <w:rFonts w:asciiTheme="minorHAnsi" w:hAnsiTheme="minorHAnsi"/>
                <w:sz w:val="20"/>
                <w:szCs w:val="20"/>
                <w:highlight w:val="yellow"/>
                <w:lang w:val="en-GB"/>
              </w:rPr>
            </w:pPr>
            <w:r>
              <w:rPr>
                <w:rFonts w:asciiTheme="minorHAnsi" w:hAnsiTheme="minorHAnsi"/>
                <w:sz w:val="20"/>
                <w:szCs w:val="20"/>
                <w:lang w:val="en-GB"/>
              </w:rPr>
              <w:t>Female:</w:t>
            </w:r>
            <w:r w:rsidRPr="004B4C13">
              <w:rPr>
                <w:rFonts w:asciiTheme="minorHAnsi" w:hAnsiTheme="minorHAnsi"/>
                <w:sz w:val="20"/>
                <w:szCs w:val="20"/>
                <w:lang w:val="en-GB"/>
              </w:rPr>
              <w:t xml:space="preserve"> </w:t>
            </w:r>
            <w:r w:rsidR="00B41668">
              <w:rPr>
                <w:rFonts w:asciiTheme="minorHAnsi" w:hAnsiTheme="minorHAnsi"/>
                <w:sz w:val="20"/>
                <w:szCs w:val="20"/>
                <w:lang w:val="en-GB"/>
              </w:rPr>
              <w:t xml:space="preserve">26.1 g/day (2.6) </w:t>
            </w:r>
          </w:p>
        </w:tc>
        <w:tc>
          <w:tcPr>
            <w:tcW w:w="5812" w:type="dxa"/>
          </w:tcPr>
          <w:p w:rsidR="00B41668" w:rsidRPr="004B4C13" w:rsidRDefault="00B41668" w:rsidP="00932750">
            <w:pPr>
              <w:rPr>
                <w:rFonts w:asciiTheme="minorHAnsi" w:hAnsiTheme="minorHAnsi"/>
                <w:sz w:val="20"/>
                <w:szCs w:val="20"/>
                <w:lang w:val="en-GB"/>
              </w:rPr>
            </w:pPr>
            <w:r w:rsidRPr="004B4C13">
              <w:rPr>
                <w:rFonts w:asciiTheme="minorHAnsi" w:hAnsiTheme="minorHAnsi"/>
                <w:sz w:val="20"/>
                <w:szCs w:val="20"/>
                <w:lang w:val="en-GB"/>
              </w:rPr>
              <w:t>Based on the effect of a change in the minimum legal drinking age from 15 to 16 years (changed in 2004)</w:t>
            </w:r>
            <w:r w:rsidR="00811628" w:rsidRPr="004B4C13">
              <w:rPr>
                <w:rFonts w:asciiTheme="minorHAnsi" w:hAnsiTheme="minorHAnsi"/>
                <w:sz w:val="20"/>
                <w:szCs w:val="20"/>
                <w:lang w:val="en-GB"/>
              </w:rPr>
              <w:fldChar w:fldCharType="begin"/>
            </w:r>
            <w:r w:rsidR="003D2328">
              <w:rPr>
                <w:rFonts w:asciiTheme="minorHAnsi" w:hAnsiTheme="minorHAnsi"/>
                <w:sz w:val="20"/>
                <w:szCs w:val="20"/>
                <w:lang w:val="en-GB"/>
              </w:rPr>
              <w:instrText xml:space="preserve"> ADDIN REFMGR.CITE &lt;Refman&gt;&lt;Cite&gt;&lt;Author&gt;Forebyggelseskommisionen&lt;/Author&gt;&lt;Year&gt;2009&lt;/Year&gt;&lt;RecNum&gt;14&lt;/RecNum&gt;&lt;IDText&gt;Vi kan leve længere og sundere - Forebyggelseskommisionens anbefalinger til en styrket forebyggende indsats [We can live longer and healthier - The Prevention Commission&amp;apos;s recommendations for strengthened prevention]&lt;/IDText&gt;&lt;MDL Ref_Type="Report"&gt;&lt;Ref_Type&gt;Report&lt;/Ref_Type&gt;&lt;Ref_ID&gt;14&lt;/Ref_ID&gt;&lt;Title_Primary&gt;Vi kan leve l&amp;#xE6;ngere og sundere - Forebyggelseskommisionens anbefalinger til en styrket forebyggende indsats [We can live longer and healthier - The Prevention Commission&amp;apos;s recommendations for strengthened prevention]&lt;/Title_Primary&gt;&lt;Authors_Primary&gt;Forebyggelseskommisionen&lt;/Authors_Primary&gt;&lt;Date_Primary&gt;2009/4&lt;/Date_Primary&gt;&lt;Reprint&gt;Not in File&lt;/Reprint&gt;&lt;Pub_Place&gt;Copenhagen&lt;/Pub_Place&gt;&lt;Publisher&gt;Ministeriet for forebyggelse og sundhed [Ministry of Health]&lt;/Publisher&gt;&lt;Web_URL_Link2&gt;&lt;u&gt;http://www.forebyggelseskommissionen.dk/Files/Billeder/betaenkning/Forebyggelseskommissionen__rapport.pdf&lt;/u&gt;&lt;/Web_URL_Link2&gt;&lt;ZZ_WorkformID&gt;24&lt;/ZZ_WorkformID&gt;&lt;/MDL&gt;&lt;/Cite&gt;&lt;/Refman&gt;</w:instrText>
            </w:r>
            <w:r w:rsidR="00811628" w:rsidRPr="004B4C13">
              <w:rPr>
                <w:rFonts w:asciiTheme="minorHAnsi" w:hAnsiTheme="minorHAnsi"/>
                <w:sz w:val="20"/>
                <w:szCs w:val="20"/>
                <w:lang w:val="en-GB"/>
              </w:rPr>
              <w:fldChar w:fldCharType="separate"/>
            </w:r>
            <w:r w:rsidR="003D2328" w:rsidRPr="003D2328">
              <w:rPr>
                <w:rFonts w:ascii="Arial" w:hAnsi="Arial" w:cs="Arial"/>
                <w:noProof/>
                <w:sz w:val="20"/>
                <w:szCs w:val="20"/>
                <w:lang w:val="en-GB"/>
              </w:rPr>
              <w:t>[</w:t>
            </w:r>
            <w:r w:rsidR="003D2328">
              <w:rPr>
                <w:rFonts w:asciiTheme="minorHAnsi" w:hAnsiTheme="minorHAnsi"/>
                <w:noProof/>
                <w:sz w:val="20"/>
                <w:szCs w:val="20"/>
                <w:lang w:val="en-GB"/>
              </w:rPr>
              <w:t>1</w:t>
            </w:r>
            <w:r w:rsidR="003D2328" w:rsidRPr="003D2328">
              <w:rPr>
                <w:rFonts w:ascii="Arial" w:hAnsi="Arial" w:cs="Arial"/>
                <w:noProof/>
                <w:sz w:val="20"/>
                <w:szCs w:val="20"/>
                <w:lang w:val="en-GB"/>
              </w:rPr>
              <w:t>]</w:t>
            </w:r>
            <w:r w:rsidR="00811628" w:rsidRPr="004B4C13">
              <w:rPr>
                <w:rFonts w:asciiTheme="minorHAnsi" w:hAnsiTheme="minorHAnsi"/>
                <w:sz w:val="20"/>
                <w:szCs w:val="20"/>
                <w:lang w:val="en-GB"/>
              </w:rPr>
              <w:fldChar w:fldCharType="end"/>
            </w:r>
            <w:r>
              <w:rPr>
                <w:rFonts w:asciiTheme="minorHAnsi" w:hAnsiTheme="minorHAnsi"/>
                <w:sz w:val="20"/>
                <w:szCs w:val="20"/>
                <w:lang w:val="en-GB"/>
              </w:rPr>
              <w:t xml:space="preserve">, the intervention is only assumed to affect </w:t>
            </w:r>
            <w:r w:rsidRPr="004B4C13">
              <w:rPr>
                <w:rFonts w:asciiTheme="minorHAnsi" w:hAnsiTheme="minorHAnsi"/>
                <w:sz w:val="20"/>
                <w:szCs w:val="20"/>
                <w:lang w:val="en-GB"/>
              </w:rPr>
              <w:t>harmful consumption</w:t>
            </w:r>
            <w:r>
              <w:rPr>
                <w:rFonts w:asciiTheme="minorHAnsi" w:hAnsiTheme="minorHAnsi"/>
                <w:sz w:val="20"/>
                <w:szCs w:val="20"/>
                <w:lang w:val="en-GB"/>
              </w:rPr>
              <w:t xml:space="preserve">. Average reduction is calculated as difference between hazardous and harmful consumption based on </w:t>
            </w:r>
            <w:r w:rsidRPr="005402AF">
              <w:rPr>
                <w:rFonts w:asciiTheme="minorHAnsi" w:hAnsiTheme="minorHAnsi"/>
                <w:sz w:val="20"/>
                <w:szCs w:val="20"/>
                <w:lang w:val="en-GB"/>
              </w:rPr>
              <w:t>survey data</w:t>
            </w:r>
            <w:r w:rsidR="00811628" w:rsidRPr="005402AF">
              <w:rPr>
                <w:rFonts w:asciiTheme="minorHAnsi" w:hAnsiTheme="minorHAnsi"/>
                <w:sz w:val="20"/>
                <w:szCs w:val="20"/>
                <w:lang w:val="en-GB"/>
              </w:rPr>
              <w:fldChar w:fldCharType="begin"/>
            </w:r>
            <w:r w:rsidR="003D2328">
              <w:rPr>
                <w:rFonts w:asciiTheme="minorHAnsi" w:hAnsiTheme="minorHAnsi"/>
                <w:sz w:val="20"/>
                <w:szCs w:val="20"/>
                <w:lang w:val="en-GB"/>
              </w:rPr>
              <w:instrText xml:space="preserve"> ADDIN REFMGR.CITE &lt;Refman&gt;&lt;Cite&gt;&lt;Author&gt;Danish Health and Medicines Authority&lt;/Author&gt;&lt;Year&gt;2011&lt;/Year&gt;&lt;RecNum&gt;82&lt;/RecNum&gt;&lt;IDText&gt;Den Nationale Sundhedprofil 2010 - Hvordan har du det? [The National Health Profile 2010 - How are you doing?]&lt;/IDText&gt;&lt;MDL Ref_Type="Report"&gt;&lt;Ref_Type&gt;Report&lt;/Ref_Type&gt;&lt;Ref_ID&gt;82&lt;/Ref_ID&gt;&lt;Title_Primary&gt;Den Nationale Sundhedprofil 2010 - Hvordan har du det? [The National Health Profile 2010 - How are you doing?]&lt;/Title_Primary&gt;&lt;Authors_Primary&gt;Danish Health and Medicines Authority&lt;/Authors_Primary&gt;&lt;Date_Primary&gt;2011/3/10&lt;/Date_Primary&gt;&lt;Keywords&gt;DENMARK&lt;/Keywords&gt;&lt;Keywords&gt;health profile&lt;/Keywords&gt;&lt;Reprint&gt;Not in File&lt;/Reprint&gt;&lt;Pub_Place&gt;Copenhagen&lt;/Pub_Place&gt;&lt;Web_URL&gt;&lt;u&gt;www.sst.dk/publ/Publ2010/CFF/Sundhedsprofiler/DenNationaleSHP.pdf&lt;/u&gt;&lt;/Web_URL&gt;&lt;ZZ_WorkformID&gt;24&lt;/ZZ_WorkformID&gt;&lt;/MDL&gt;&lt;/Cite&gt;&lt;/Refman&gt;</w:instrText>
            </w:r>
            <w:r w:rsidR="00811628" w:rsidRPr="005402AF">
              <w:rPr>
                <w:rFonts w:asciiTheme="minorHAnsi" w:hAnsiTheme="minorHAnsi"/>
                <w:sz w:val="20"/>
                <w:szCs w:val="20"/>
                <w:lang w:val="en-GB"/>
              </w:rPr>
              <w:fldChar w:fldCharType="separate"/>
            </w:r>
            <w:r w:rsidR="003D2328" w:rsidRPr="003D2328">
              <w:rPr>
                <w:rFonts w:ascii="Arial" w:hAnsi="Arial" w:cs="Arial"/>
                <w:noProof/>
                <w:sz w:val="20"/>
                <w:szCs w:val="20"/>
                <w:lang w:val="en-GB"/>
              </w:rPr>
              <w:t>[</w:t>
            </w:r>
            <w:r w:rsidR="003D2328">
              <w:rPr>
                <w:rFonts w:asciiTheme="minorHAnsi" w:hAnsiTheme="minorHAnsi"/>
                <w:noProof/>
                <w:sz w:val="20"/>
                <w:szCs w:val="20"/>
                <w:lang w:val="en-GB"/>
              </w:rPr>
              <w:t>2</w:t>
            </w:r>
            <w:r w:rsidR="003D2328" w:rsidRPr="003D2328">
              <w:rPr>
                <w:rFonts w:ascii="Arial" w:hAnsi="Arial" w:cs="Arial"/>
                <w:noProof/>
                <w:sz w:val="20"/>
                <w:szCs w:val="20"/>
                <w:lang w:val="en-GB"/>
              </w:rPr>
              <w:t>]</w:t>
            </w:r>
            <w:r w:rsidR="00811628" w:rsidRPr="005402AF">
              <w:rPr>
                <w:rFonts w:asciiTheme="minorHAnsi" w:hAnsiTheme="minorHAnsi"/>
                <w:sz w:val="20"/>
                <w:szCs w:val="20"/>
                <w:lang w:val="en-GB"/>
              </w:rPr>
              <w:fldChar w:fldCharType="end"/>
            </w:r>
            <w:r w:rsidRPr="006F4417">
              <w:rPr>
                <w:rFonts w:asciiTheme="minorHAnsi" w:hAnsiTheme="minorHAnsi"/>
                <w:b/>
                <w:sz w:val="20"/>
                <w:szCs w:val="20"/>
                <w:lang w:val="en-GB"/>
              </w:rPr>
              <w:t>.</w:t>
            </w:r>
          </w:p>
          <w:p w:rsidR="00B41668" w:rsidRDefault="00B41668" w:rsidP="00932750">
            <w:pPr>
              <w:rPr>
                <w:rFonts w:asciiTheme="minorHAnsi" w:hAnsiTheme="minorHAnsi" w:cs="Arial"/>
                <w:sz w:val="20"/>
                <w:szCs w:val="20"/>
                <w:lang w:val="en-GB" w:eastAsia="da-DK"/>
              </w:rPr>
            </w:pPr>
            <w:r w:rsidRPr="004B4C13">
              <w:rPr>
                <w:rFonts w:asciiTheme="minorHAnsi" w:hAnsiTheme="minorHAnsi" w:cs="Arial"/>
                <w:sz w:val="20"/>
                <w:szCs w:val="20"/>
                <w:lang w:val="en-GB" w:eastAsia="da-DK"/>
              </w:rPr>
              <w:t>Standard deviation assumed to be 10% of point estimate</w:t>
            </w:r>
            <w:r>
              <w:rPr>
                <w:rFonts w:asciiTheme="minorHAnsi" w:hAnsiTheme="minorHAnsi" w:cs="Arial"/>
                <w:sz w:val="20"/>
                <w:szCs w:val="20"/>
                <w:lang w:val="en-GB" w:eastAsia="da-DK"/>
              </w:rPr>
              <w:t>.</w:t>
            </w:r>
          </w:p>
          <w:p w:rsidR="00B41668" w:rsidRPr="004B4C13" w:rsidRDefault="00B41668" w:rsidP="00B41668">
            <w:pPr>
              <w:spacing w:after="120"/>
              <w:rPr>
                <w:rFonts w:asciiTheme="minorHAnsi" w:hAnsiTheme="minorHAnsi"/>
                <w:sz w:val="20"/>
                <w:szCs w:val="20"/>
                <w:lang w:val="en-GB"/>
              </w:rPr>
            </w:pPr>
            <w:r>
              <w:rPr>
                <w:rFonts w:asciiTheme="minorHAnsi" w:hAnsiTheme="minorHAnsi" w:cs="Arial"/>
                <w:sz w:val="20"/>
                <w:szCs w:val="20"/>
                <w:lang w:val="en-GB" w:eastAsia="da-DK"/>
              </w:rPr>
              <w:t>Distribution: Normal.</w:t>
            </w:r>
          </w:p>
        </w:tc>
      </w:tr>
      <w:tr w:rsidR="00B41668" w:rsidRPr="004B4C13" w:rsidTr="009469AC">
        <w:trPr>
          <w:cantSplit/>
          <w:trHeight w:val="340"/>
        </w:trPr>
        <w:tc>
          <w:tcPr>
            <w:tcW w:w="1560" w:type="dxa"/>
            <w:tcMar>
              <w:left w:w="28" w:type="dxa"/>
              <w:right w:w="28" w:type="dxa"/>
            </w:tcMar>
          </w:tcPr>
          <w:p w:rsidR="00B41668" w:rsidRPr="004B4C13" w:rsidRDefault="00B41668" w:rsidP="00B41668">
            <w:pPr>
              <w:spacing w:after="120"/>
              <w:rPr>
                <w:rFonts w:asciiTheme="minorHAnsi" w:hAnsiTheme="minorHAnsi"/>
                <w:sz w:val="20"/>
                <w:szCs w:val="20"/>
                <w:lang w:val="en-GB"/>
              </w:rPr>
            </w:pPr>
            <w:r w:rsidRPr="004B4C13">
              <w:rPr>
                <w:rFonts w:asciiTheme="minorHAnsi" w:hAnsiTheme="minorHAnsi"/>
                <w:sz w:val="20"/>
                <w:szCs w:val="20"/>
                <w:lang w:val="en-GB"/>
              </w:rPr>
              <w:lastRenderedPageBreak/>
              <w:t>Proportion of population</w:t>
            </w:r>
          </w:p>
        </w:tc>
        <w:tc>
          <w:tcPr>
            <w:tcW w:w="1842" w:type="dxa"/>
          </w:tcPr>
          <w:p w:rsidR="009469AC" w:rsidRPr="004B4C13" w:rsidRDefault="00447166" w:rsidP="00A75C59">
            <w:pPr>
              <w:spacing w:after="120"/>
              <w:rPr>
                <w:rFonts w:asciiTheme="minorHAnsi" w:hAnsiTheme="minorHAnsi"/>
                <w:sz w:val="20"/>
                <w:szCs w:val="20"/>
                <w:lang w:val="en-GB"/>
              </w:rPr>
            </w:pPr>
            <w:r>
              <w:rPr>
                <w:rFonts w:asciiTheme="minorHAnsi" w:hAnsiTheme="minorHAnsi"/>
                <w:sz w:val="20"/>
                <w:szCs w:val="20"/>
                <w:lang w:val="en-GB"/>
              </w:rPr>
              <w:t>12% (1.2)</w:t>
            </w:r>
            <w:r w:rsidR="00A75C59">
              <w:rPr>
                <w:rFonts w:asciiTheme="minorHAnsi" w:hAnsiTheme="minorHAnsi"/>
                <w:sz w:val="20"/>
                <w:szCs w:val="20"/>
                <w:lang w:val="en-GB"/>
              </w:rPr>
              <w:t xml:space="preserve"> of </w:t>
            </w:r>
            <w:r w:rsidR="009469AC">
              <w:rPr>
                <w:rFonts w:asciiTheme="minorHAnsi" w:hAnsiTheme="minorHAnsi"/>
                <w:sz w:val="20"/>
                <w:szCs w:val="20"/>
                <w:lang w:val="en-GB"/>
              </w:rPr>
              <w:t>16-17 year old harmful drinkers.</w:t>
            </w:r>
          </w:p>
        </w:tc>
        <w:tc>
          <w:tcPr>
            <w:tcW w:w="5812" w:type="dxa"/>
          </w:tcPr>
          <w:p w:rsidR="00B41668" w:rsidRDefault="00B41668" w:rsidP="00932750">
            <w:pPr>
              <w:rPr>
                <w:rFonts w:asciiTheme="minorHAnsi" w:hAnsiTheme="minorHAnsi"/>
                <w:sz w:val="20"/>
                <w:szCs w:val="20"/>
                <w:lang w:val="en-GB"/>
              </w:rPr>
            </w:pPr>
            <w:r>
              <w:rPr>
                <w:rFonts w:asciiTheme="minorHAnsi" w:hAnsiTheme="minorHAnsi"/>
                <w:sz w:val="20"/>
                <w:szCs w:val="20"/>
                <w:lang w:val="en-GB"/>
              </w:rPr>
              <w:t>This legislative intervention will only affect the population aged 16 and 17 years. The proportion of the population affected is b</w:t>
            </w:r>
            <w:r w:rsidRPr="004B4C13">
              <w:rPr>
                <w:rFonts w:asciiTheme="minorHAnsi" w:hAnsiTheme="minorHAnsi"/>
                <w:sz w:val="20"/>
                <w:szCs w:val="20"/>
                <w:lang w:val="en-GB"/>
              </w:rPr>
              <w:t>ased on the effect of a change in the minimum legal drinking age from 15 to 16 years</w:t>
            </w:r>
            <w:r w:rsidR="00811628" w:rsidRPr="004B4C13">
              <w:rPr>
                <w:rFonts w:asciiTheme="minorHAnsi" w:hAnsiTheme="minorHAnsi"/>
                <w:sz w:val="20"/>
                <w:szCs w:val="20"/>
                <w:lang w:val="en-GB"/>
              </w:rPr>
              <w:fldChar w:fldCharType="begin"/>
            </w:r>
            <w:r w:rsidR="003D2328">
              <w:rPr>
                <w:rFonts w:asciiTheme="minorHAnsi" w:hAnsiTheme="minorHAnsi"/>
                <w:sz w:val="20"/>
                <w:szCs w:val="20"/>
                <w:lang w:val="en-GB"/>
              </w:rPr>
              <w:instrText xml:space="preserve"> ADDIN REFMGR.CITE &lt;Refman&gt;&lt;Cite&gt;&lt;Author&gt;Forebyggelseskommisionen&lt;/Author&gt;&lt;Year&gt;2009&lt;/Year&gt;&lt;RecNum&gt;14&lt;/RecNum&gt;&lt;IDText&gt;Vi kan leve længere og sundere - Forebyggelseskommisionens anbefalinger til en styrket forebyggende indsats [We can live longer and healthier - The Prevention Commission&amp;apos;s recommendations for strengthened prevention]&lt;/IDText&gt;&lt;MDL Ref_Type="Report"&gt;&lt;Ref_Type&gt;Report&lt;/Ref_Type&gt;&lt;Ref_ID&gt;14&lt;/Ref_ID&gt;&lt;Title_Primary&gt;Vi kan leve l&amp;#xE6;ngere og sundere - Forebyggelseskommisionens anbefalinger til en styrket forebyggende indsats [We can live longer and healthier - The Prevention Commission&amp;apos;s recommendations for strengthened prevention]&lt;/Title_Primary&gt;&lt;Authors_Primary&gt;Forebyggelseskommisionen&lt;/Authors_Primary&gt;&lt;Date_Primary&gt;2009/4&lt;/Date_Primary&gt;&lt;Reprint&gt;Not in File&lt;/Reprint&gt;&lt;Pub_Place&gt;Copenhagen&lt;/Pub_Place&gt;&lt;Publisher&gt;Ministeriet for forebyggelse og sundhed [Ministry of Health]&lt;/Publisher&gt;&lt;Web_URL_Link2&gt;&lt;u&gt;http://www.forebyggelseskommissionen.dk/Files/Billeder/betaenkning/Forebyggelseskommissionen__rapport.pdf&lt;/u&gt;&lt;/Web_URL_Link2&gt;&lt;ZZ_WorkformID&gt;24&lt;/ZZ_WorkformID&gt;&lt;/MDL&gt;&lt;/Cite&gt;&lt;/Refman&gt;</w:instrText>
            </w:r>
            <w:r w:rsidR="00811628" w:rsidRPr="004B4C13">
              <w:rPr>
                <w:rFonts w:asciiTheme="minorHAnsi" w:hAnsiTheme="minorHAnsi"/>
                <w:sz w:val="20"/>
                <w:szCs w:val="20"/>
                <w:lang w:val="en-GB"/>
              </w:rPr>
              <w:fldChar w:fldCharType="separate"/>
            </w:r>
            <w:r w:rsidR="003D2328" w:rsidRPr="003D2328">
              <w:rPr>
                <w:rFonts w:ascii="Arial" w:hAnsi="Arial" w:cs="Arial"/>
                <w:noProof/>
                <w:sz w:val="20"/>
                <w:szCs w:val="20"/>
                <w:lang w:val="en-GB"/>
              </w:rPr>
              <w:t>[</w:t>
            </w:r>
            <w:r w:rsidR="003D2328">
              <w:rPr>
                <w:rFonts w:asciiTheme="minorHAnsi" w:hAnsiTheme="minorHAnsi"/>
                <w:noProof/>
                <w:sz w:val="20"/>
                <w:szCs w:val="20"/>
                <w:lang w:val="en-GB"/>
              </w:rPr>
              <w:t>1</w:t>
            </w:r>
            <w:r w:rsidR="003D2328" w:rsidRPr="003D2328">
              <w:rPr>
                <w:rFonts w:ascii="Arial" w:hAnsi="Arial" w:cs="Arial"/>
                <w:noProof/>
                <w:sz w:val="20"/>
                <w:szCs w:val="20"/>
                <w:lang w:val="en-GB"/>
              </w:rPr>
              <w:t>]</w:t>
            </w:r>
            <w:r w:rsidR="00811628" w:rsidRPr="004B4C13">
              <w:rPr>
                <w:rFonts w:asciiTheme="minorHAnsi" w:hAnsiTheme="minorHAnsi"/>
                <w:sz w:val="20"/>
                <w:szCs w:val="20"/>
                <w:lang w:val="en-GB"/>
              </w:rPr>
              <w:fldChar w:fldCharType="end"/>
            </w:r>
            <w:r>
              <w:rPr>
                <w:rFonts w:asciiTheme="minorHAnsi" w:hAnsiTheme="minorHAnsi"/>
                <w:sz w:val="20"/>
                <w:szCs w:val="20"/>
                <w:lang w:val="en-GB"/>
              </w:rPr>
              <w:t>.</w:t>
            </w:r>
            <w:r w:rsidRPr="004B4C13">
              <w:rPr>
                <w:rFonts w:asciiTheme="minorHAnsi" w:hAnsiTheme="minorHAnsi"/>
                <w:sz w:val="20"/>
                <w:szCs w:val="20"/>
                <w:lang w:val="en-GB"/>
              </w:rPr>
              <w:t xml:space="preserve"> </w:t>
            </w:r>
          </w:p>
          <w:p w:rsidR="00B41668" w:rsidRPr="004B4C13" w:rsidRDefault="00B41668" w:rsidP="00B41668">
            <w:pPr>
              <w:spacing w:after="120"/>
              <w:rPr>
                <w:rFonts w:asciiTheme="minorHAnsi" w:hAnsiTheme="minorHAnsi"/>
                <w:sz w:val="20"/>
                <w:szCs w:val="20"/>
                <w:lang w:val="en-GB"/>
              </w:rPr>
            </w:pPr>
            <w:r>
              <w:rPr>
                <w:rFonts w:asciiTheme="minorHAnsi" w:hAnsiTheme="minorHAnsi" w:cs="Arial"/>
                <w:sz w:val="20"/>
                <w:szCs w:val="20"/>
                <w:lang w:val="en-GB" w:eastAsia="da-DK"/>
              </w:rPr>
              <w:t>Distribution: Beta.</w:t>
            </w:r>
          </w:p>
        </w:tc>
      </w:tr>
      <w:tr w:rsidR="00B41668" w:rsidRPr="004B4C13" w:rsidTr="009469AC">
        <w:trPr>
          <w:cantSplit/>
          <w:trHeight w:val="340"/>
        </w:trPr>
        <w:tc>
          <w:tcPr>
            <w:tcW w:w="1560" w:type="dxa"/>
            <w:tcBorders>
              <w:bottom w:val="dotted" w:sz="4" w:space="0" w:color="auto"/>
            </w:tcBorders>
            <w:tcMar>
              <w:left w:w="28" w:type="dxa"/>
              <w:right w:w="28" w:type="dxa"/>
            </w:tcMar>
          </w:tcPr>
          <w:p w:rsidR="00B41668" w:rsidRPr="004B4C13" w:rsidRDefault="00B41668" w:rsidP="00B41668">
            <w:pPr>
              <w:spacing w:after="120"/>
              <w:rPr>
                <w:rFonts w:asciiTheme="minorHAnsi" w:hAnsiTheme="minorHAnsi"/>
                <w:sz w:val="20"/>
                <w:szCs w:val="20"/>
                <w:lang w:val="en-GB"/>
              </w:rPr>
            </w:pPr>
            <w:r w:rsidRPr="004B4C13">
              <w:rPr>
                <w:rFonts w:asciiTheme="minorHAnsi" w:hAnsiTheme="minorHAnsi"/>
                <w:sz w:val="20"/>
                <w:szCs w:val="20"/>
                <w:lang w:val="en-GB"/>
              </w:rPr>
              <w:t>Total intervention cost</w:t>
            </w:r>
          </w:p>
        </w:tc>
        <w:tc>
          <w:tcPr>
            <w:tcW w:w="1842" w:type="dxa"/>
            <w:tcBorders>
              <w:bottom w:val="dotted" w:sz="4" w:space="0" w:color="auto"/>
            </w:tcBorders>
          </w:tcPr>
          <w:p w:rsidR="00B41668" w:rsidRPr="002D61B2" w:rsidRDefault="00B41668" w:rsidP="00B41668">
            <w:pPr>
              <w:spacing w:after="120"/>
              <w:rPr>
                <w:rFonts w:asciiTheme="minorHAnsi" w:hAnsiTheme="minorHAnsi"/>
                <w:sz w:val="20"/>
                <w:szCs w:val="20"/>
                <w:lang w:val="en-US"/>
              </w:rPr>
            </w:pPr>
            <w:r w:rsidRPr="002D61B2">
              <w:rPr>
                <w:rFonts w:asciiTheme="minorHAnsi" w:hAnsiTheme="minorHAnsi"/>
                <w:sz w:val="20"/>
                <w:szCs w:val="20"/>
                <w:lang w:val="en-US"/>
              </w:rPr>
              <w:t>Yearly: €</w:t>
            </w:r>
            <w:r>
              <w:rPr>
                <w:rFonts w:asciiTheme="minorHAnsi" w:hAnsiTheme="minorHAnsi"/>
                <w:sz w:val="20"/>
                <w:szCs w:val="20"/>
                <w:lang w:val="en-US"/>
              </w:rPr>
              <w:t>375,000 (€</w:t>
            </w:r>
            <w:r w:rsidRPr="002D61B2">
              <w:rPr>
                <w:rFonts w:asciiTheme="minorHAnsi" w:hAnsiTheme="minorHAnsi"/>
                <w:sz w:val="20"/>
                <w:szCs w:val="20"/>
                <w:lang w:val="en-US"/>
              </w:rPr>
              <w:t>3</w:t>
            </w:r>
            <w:r>
              <w:rPr>
                <w:rFonts w:asciiTheme="minorHAnsi" w:hAnsiTheme="minorHAnsi"/>
                <w:sz w:val="20"/>
                <w:szCs w:val="20"/>
                <w:lang w:val="en-US"/>
              </w:rPr>
              <w:t>7,500</w:t>
            </w:r>
            <w:r w:rsidRPr="002D61B2">
              <w:rPr>
                <w:rFonts w:asciiTheme="minorHAnsi" w:hAnsiTheme="minorHAnsi"/>
                <w:sz w:val="20"/>
                <w:szCs w:val="20"/>
                <w:lang w:val="en-US"/>
              </w:rPr>
              <w:t>)</w:t>
            </w:r>
          </w:p>
          <w:p w:rsidR="00B41668" w:rsidRPr="002D61B2" w:rsidRDefault="00B41668" w:rsidP="00B41668">
            <w:pPr>
              <w:spacing w:after="120"/>
              <w:rPr>
                <w:rFonts w:asciiTheme="minorHAnsi" w:hAnsiTheme="minorHAnsi"/>
                <w:sz w:val="20"/>
                <w:szCs w:val="20"/>
                <w:lang w:val="en-US"/>
              </w:rPr>
            </w:pPr>
            <w:r w:rsidRPr="002D61B2">
              <w:rPr>
                <w:rFonts w:asciiTheme="minorHAnsi" w:hAnsiTheme="minorHAnsi"/>
                <w:sz w:val="20"/>
                <w:szCs w:val="20"/>
                <w:lang w:val="en-US"/>
              </w:rPr>
              <w:t>1</w:t>
            </w:r>
            <w:r w:rsidRPr="002D61B2">
              <w:rPr>
                <w:rFonts w:asciiTheme="minorHAnsi" w:hAnsiTheme="minorHAnsi"/>
                <w:sz w:val="20"/>
                <w:szCs w:val="20"/>
                <w:vertAlign w:val="superscript"/>
                <w:lang w:val="en-US"/>
              </w:rPr>
              <w:t>st</w:t>
            </w:r>
            <w:r w:rsidRPr="002D61B2">
              <w:rPr>
                <w:rFonts w:asciiTheme="minorHAnsi" w:hAnsiTheme="minorHAnsi"/>
                <w:sz w:val="20"/>
                <w:szCs w:val="20"/>
                <w:lang w:val="en-US"/>
              </w:rPr>
              <w:t xml:space="preserve"> year: </w:t>
            </w:r>
            <w:r>
              <w:rPr>
                <w:rFonts w:asciiTheme="minorHAnsi" w:hAnsiTheme="minorHAnsi"/>
                <w:sz w:val="20"/>
                <w:szCs w:val="20"/>
                <w:lang w:val="en-US"/>
              </w:rPr>
              <w:t>€270,000</w:t>
            </w:r>
            <w:r w:rsidRPr="002D61B2">
              <w:rPr>
                <w:rFonts w:asciiTheme="minorHAnsi" w:hAnsiTheme="minorHAnsi"/>
                <w:sz w:val="20"/>
                <w:szCs w:val="20"/>
                <w:lang w:val="en-US"/>
              </w:rPr>
              <w:t xml:space="preserve"> (</w:t>
            </w:r>
            <w:r>
              <w:rPr>
                <w:rFonts w:asciiTheme="minorHAnsi" w:hAnsiTheme="minorHAnsi"/>
                <w:sz w:val="20"/>
                <w:szCs w:val="20"/>
                <w:lang w:val="en-US"/>
              </w:rPr>
              <w:t>€27,000</w:t>
            </w:r>
            <w:r w:rsidRPr="002D61B2">
              <w:rPr>
                <w:rFonts w:asciiTheme="minorHAnsi" w:hAnsiTheme="minorHAnsi"/>
                <w:sz w:val="20"/>
                <w:szCs w:val="20"/>
                <w:lang w:val="en-US"/>
              </w:rPr>
              <w:t>)</w:t>
            </w:r>
          </w:p>
        </w:tc>
        <w:tc>
          <w:tcPr>
            <w:tcW w:w="5812" w:type="dxa"/>
            <w:tcBorders>
              <w:bottom w:val="dotted" w:sz="4" w:space="0" w:color="auto"/>
            </w:tcBorders>
          </w:tcPr>
          <w:p w:rsidR="00B41668" w:rsidRPr="004B4C13" w:rsidRDefault="00B41668" w:rsidP="005402AF">
            <w:pPr>
              <w:rPr>
                <w:rFonts w:asciiTheme="minorHAnsi" w:hAnsiTheme="minorHAnsi"/>
                <w:sz w:val="20"/>
                <w:szCs w:val="20"/>
                <w:lang w:val="en-GB"/>
              </w:rPr>
            </w:pPr>
            <w:r w:rsidRPr="004B4C13">
              <w:rPr>
                <w:rFonts w:asciiTheme="minorHAnsi" w:hAnsiTheme="minorHAnsi"/>
                <w:sz w:val="20"/>
                <w:szCs w:val="20"/>
                <w:lang w:val="en-GB"/>
              </w:rPr>
              <w:t>Yearly costs include administration and  increased enforcement of age limit</w:t>
            </w:r>
            <w:r w:rsidR="00811628" w:rsidRPr="004B4C13">
              <w:rPr>
                <w:rFonts w:asciiTheme="minorHAnsi" w:hAnsiTheme="minorHAnsi"/>
                <w:sz w:val="20"/>
                <w:szCs w:val="20"/>
                <w:lang w:val="en-GB"/>
              </w:rPr>
              <w:fldChar w:fldCharType="begin"/>
            </w:r>
            <w:r w:rsidR="003D2328">
              <w:rPr>
                <w:rFonts w:asciiTheme="minorHAnsi" w:hAnsiTheme="minorHAnsi"/>
                <w:sz w:val="20"/>
                <w:szCs w:val="20"/>
                <w:lang w:val="en-GB"/>
              </w:rPr>
              <w:instrText xml:space="preserve"> ADDIN REFMGR.CITE &lt;Refman&gt;&lt;Cite&gt;&lt;Author&gt;Forebyggelseskommisionen&lt;/Author&gt;&lt;Year&gt;2009&lt;/Year&gt;&lt;RecNum&gt;14&lt;/RecNum&gt;&lt;IDText&gt;Vi kan leve længere og sundere - Forebyggelseskommisionens anbefalinger til en styrket forebyggende indsats [We can live longer and healthier - The Prevention Commission&amp;apos;s recommendations for strengthened prevention]&lt;/IDText&gt;&lt;MDL Ref_Type="Report"&gt;&lt;Ref_Type&gt;Report&lt;/Ref_Type&gt;&lt;Ref_ID&gt;14&lt;/Ref_ID&gt;&lt;Title_Primary&gt;Vi kan leve l&amp;#xE6;ngere og sundere - Forebyggelseskommisionens anbefalinger til en styrket forebyggende indsats [We can live longer and healthier - The Prevention Commission&amp;apos;s recommendations for strengthened prevention]&lt;/Title_Primary&gt;&lt;Authors_Primary&gt;Forebyggelseskommisionen&lt;/Authors_Primary&gt;&lt;Date_Primary&gt;2009/4&lt;/Date_Primary&gt;&lt;Reprint&gt;Not in File&lt;/Reprint&gt;&lt;Pub_Place&gt;Copenhagen&lt;/Pub_Place&gt;&lt;Publisher&gt;Ministeriet for forebyggelse og sundhed [Ministry of Health]&lt;/Publisher&gt;&lt;Web_URL_Link2&gt;&lt;u&gt;http://www.forebyggelseskommissionen.dk/Files/Billeder/betaenkning/Forebyggelseskommissionen__rapport.pdf&lt;/u&gt;&lt;/Web_URL_Link2&gt;&lt;ZZ_WorkformID&gt;24&lt;/ZZ_WorkformID&gt;&lt;/MDL&gt;&lt;/Cite&gt;&lt;/Refman&gt;</w:instrText>
            </w:r>
            <w:r w:rsidR="00811628" w:rsidRPr="004B4C13">
              <w:rPr>
                <w:rFonts w:asciiTheme="minorHAnsi" w:hAnsiTheme="minorHAnsi"/>
                <w:sz w:val="20"/>
                <w:szCs w:val="20"/>
                <w:lang w:val="en-GB"/>
              </w:rPr>
              <w:fldChar w:fldCharType="separate"/>
            </w:r>
            <w:r w:rsidR="003D2328" w:rsidRPr="003D2328">
              <w:rPr>
                <w:rFonts w:ascii="Arial" w:hAnsi="Arial" w:cs="Arial"/>
                <w:noProof/>
                <w:sz w:val="20"/>
                <w:szCs w:val="20"/>
                <w:lang w:val="en-GB"/>
              </w:rPr>
              <w:t>[</w:t>
            </w:r>
            <w:r w:rsidR="003D2328">
              <w:rPr>
                <w:rFonts w:asciiTheme="minorHAnsi" w:hAnsiTheme="minorHAnsi"/>
                <w:noProof/>
                <w:sz w:val="20"/>
                <w:szCs w:val="20"/>
                <w:lang w:val="en-GB"/>
              </w:rPr>
              <w:t>1</w:t>
            </w:r>
            <w:r w:rsidR="003D2328" w:rsidRPr="003D2328">
              <w:rPr>
                <w:rFonts w:ascii="Arial" w:hAnsi="Arial" w:cs="Arial"/>
                <w:noProof/>
                <w:sz w:val="20"/>
                <w:szCs w:val="20"/>
                <w:lang w:val="en-GB"/>
              </w:rPr>
              <w:t>]</w:t>
            </w:r>
            <w:r w:rsidR="00811628" w:rsidRPr="004B4C13">
              <w:rPr>
                <w:rFonts w:asciiTheme="minorHAnsi" w:hAnsiTheme="minorHAnsi"/>
                <w:sz w:val="20"/>
                <w:szCs w:val="20"/>
                <w:lang w:val="en-GB"/>
              </w:rPr>
              <w:fldChar w:fldCharType="end"/>
            </w:r>
            <w:r>
              <w:rPr>
                <w:rFonts w:asciiTheme="minorHAnsi" w:hAnsiTheme="minorHAnsi"/>
                <w:sz w:val="20"/>
                <w:szCs w:val="20"/>
                <w:lang w:val="en-GB"/>
              </w:rPr>
              <w:t>.</w:t>
            </w:r>
          </w:p>
          <w:p w:rsidR="00B41668" w:rsidRPr="004B4C13" w:rsidRDefault="00B41668" w:rsidP="005402AF">
            <w:pPr>
              <w:rPr>
                <w:rFonts w:asciiTheme="minorHAnsi" w:hAnsiTheme="minorHAnsi"/>
                <w:sz w:val="20"/>
                <w:szCs w:val="20"/>
                <w:lang w:val="en-GB"/>
              </w:rPr>
            </w:pPr>
            <w:r w:rsidRPr="004B4C13">
              <w:rPr>
                <w:rFonts w:asciiTheme="minorHAnsi" w:hAnsiTheme="minorHAnsi"/>
                <w:sz w:val="20"/>
                <w:szCs w:val="20"/>
                <w:lang w:val="en-GB"/>
              </w:rPr>
              <w:t>One-time costs (1</w:t>
            </w:r>
            <w:r w:rsidRPr="004B4C13">
              <w:rPr>
                <w:rFonts w:asciiTheme="minorHAnsi" w:hAnsiTheme="minorHAnsi"/>
                <w:sz w:val="20"/>
                <w:szCs w:val="20"/>
                <w:vertAlign w:val="superscript"/>
                <w:lang w:val="en-GB"/>
              </w:rPr>
              <w:t>st</w:t>
            </w:r>
            <w:r w:rsidRPr="004B4C13">
              <w:rPr>
                <w:rFonts w:asciiTheme="minorHAnsi" w:hAnsiTheme="minorHAnsi"/>
                <w:sz w:val="20"/>
                <w:szCs w:val="20"/>
                <w:lang w:val="en-GB"/>
              </w:rPr>
              <w:t xml:space="preserve"> year) include media awareness campaign</w:t>
            </w:r>
            <w:r w:rsidR="00811628" w:rsidRPr="004B4C13">
              <w:rPr>
                <w:rFonts w:asciiTheme="minorHAnsi" w:hAnsiTheme="minorHAnsi"/>
                <w:sz w:val="20"/>
                <w:szCs w:val="20"/>
                <w:lang w:val="en-GB"/>
              </w:rPr>
              <w:fldChar w:fldCharType="begin"/>
            </w:r>
            <w:r w:rsidR="003D2328">
              <w:rPr>
                <w:rFonts w:asciiTheme="minorHAnsi" w:hAnsiTheme="minorHAnsi"/>
                <w:sz w:val="20"/>
                <w:szCs w:val="20"/>
                <w:lang w:val="en-GB"/>
              </w:rPr>
              <w:instrText xml:space="preserve"> ADDIN REFMGR.CITE &lt;Refman&gt;&lt;Cite&gt;&lt;Author&gt;Forebyggelseskommisionen&lt;/Author&gt;&lt;Year&gt;2009&lt;/Year&gt;&lt;RecNum&gt;14&lt;/RecNum&gt;&lt;IDText&gt;Vi kan leve længere og sundere - Forebyggelseskommisionens anbefalinger til en styrket forebyggende indsats [We can live longer and healthier - The Prevention Commission&amp;apos;s recommendations for strengthened prevention]&lt;/IDText&gt;&lt;MDL Ref_Type="Report"&gt;&lt;Ref_Type&gt;Report&lt;/Ref_Type&gt;&lt;Ref_ID&gt;14&lt;/Ref_ID&gt;&lt;Title_Primary&gt;Vi kan leve l&amp;#xE6;ngere og sundere - Forebyggelseskommisionens anbefalinger til en styrket forebyggende indsats [We can live longer and healthier - The Prevention Commission&amp;apos;s recommendations for strengthened prevention]&lt;/Title_Primary&gt;&lt;Authors_Primary&gt;Forebyggelseskommisionen&lt;/Authors_Primary&gt;&lt;Date_Primary&gt;2009/4&lt;/Date_Primary&gt;&lt;Reprint&gt;Not in File&lt;/Reprint&gt;&lt;Pub_Place&gt;Copenhagen&lt;/Pub_Place&gt;&lt;Publisher&gt;Ministeriet for forebyggelse og sundhed [Ministry of Health]&lt;/Publisher&gt;&lt;Web_URL_Link2&gt;&lt;u&gt;http://www.forebyggelseskommissionen.dk/Files/Billeder/betaenkning/Forebyggelseskommissionen__rapport.pdf&lt;/u&gt;&lt;/Web_URL_Link2&gt;&lt;ZZ_WorkformID&gt;24&lt;/ZZ_WorkformID&gt;&lt;/MDL&gt;&lt;/Cite&gt;&lt;/Refman&gt;</w:instrText>
            </w:r>
            <w:r w:rsidR="00811628" w:rsidRPr="004B4C13">
              <w:rPr>
                <w:rFonts w:asciiTheme="minorHAnsi" w:hAnsiTheme="minorHAnsi"/>
                <w:sz w:val="20"/>
                <w:szCs w:val="20"/>
                <w:lang w:val="en-GB"/>
              </w:rPr>
              <w:fldChar w:fldCharType="separate"/>
            </w:r>
            <w:r w:rsidR="003D2328" w:rsidRPr="003D2328">
              <w:rPr>
                <w:rFonts w:ascii="Arial" w:hAnsi="Arial" w:cs="Arial"/>
                <w:noProof/>
                <w:sz w:val="20"/>
                <w:szCs w:val="20"/>
                <w:lang w:val="en-GB"/>
              </w:rPr>
              <w:t>[</w:t>
            </w:r>
            <w:r w:rsidR="003D2328">
              <w:rPr>
                <w:rFonts w:asciiTheme="minorHAnsi" w:hAnsiTheme="minorHAnsi"/>
                <w:noProof/>
                <w:sz w:val="20"/>
                <w:szCs w:val="20"/>
                <w:lang w:val="en-GB"/>
              </w:rPr>
              <w:t>1</w:t>
            </w:r>
            <w:r w:rsidR="003D2328" w:rsidRPr="003D2328">
              <w:rPr>
                <w:rFonts w:ascii="Arial" w:hAnsi="Arial" w:cs="Arial"/>
                <w:noProof/>
                <w:sz w:val="20"/>
                <w:szCs w:val="20"/>
                <w:lang w:val="en-GB"/>
              </w:rPr>
              <w:t>]</w:t>
            </w:r>
            <w:r w:rsidR="00811628" w:rsidRPr="004B4C13">
              <w:rPr>
                <w:rFonts w:asciiTheme="minorHAnsi" w:hAnsiTheme="minorHAnsi"/>
                <w:sz w:val="20"/>
                <w:szCs w:val="20"/>
                <w:lang w:val="en-GB"/>
              </w:rPr>
              <w:fldChar w:fldCharType="end"/>
            </w:r>
            <w:r>
              <w:rPr>
                <w:rFonts w:asciiTheme="minorHAnsi" w:hAnsiTheme="minorHAnsi"/>
                <w:sz w:val="20"/>
                <w:szCs w:val="20"/>
                <w:lang w:val="en-GB"/>
              </w:rPr>
              <w:t>.</w:t>
            </w:r>
          </w:p>
          <w:p w:rsidR="00B41668" w:rsidRDefault="00B41668" w:rsidP="005402AF">
            <w:pPr>
              <w:rPr>
                <w:rFonts w:asciiTheme="minorHAnsi" w:hAnsiTheme="minorHAnsi"/>
                <w:sz w:val="20"/>
                <w:szCs w:val="20"/>
                <w:lang w:val="en-GB"/>
              </w:rPr>
            </w:pPr>
            <w:r w:rsidRPr="004B4C13">
              <w:rPr>
                <w:rFonts w:asciiTheme="minorHAnsi" w:hAnsiTheme="minorHAnsi"/>
                <w:sz w:val="20"/>
                <w:szCs w:val="20"/>
                <w:lang w:val="en-GB"/>
              </w:rPr>
              <w:t>Standard deviation assumed to be 10% of point-estimate.</w:t>
            </w:r>
          </w:p>
          <w:p w:rsidR="00B41668" w:rsidRPr="004B4C13" w:rsidRDefault="00B41668" w:rsidP="00B41668">
            <w:pPr>
              <w:spacing w:after="120"/>
              <w:rPr>
                <w:rFonts w:asciiTheme="minorHAnsi" w:hAnsiTheme="minorHAnsi"/>
                <w:sz w:val="20"/>
                <w:szCs w:val="20"/>
                <w:lang w:val="en-GB"/>
              </w:rPr>
            </w:pPr>
            <w:r>
              <w:rPr>
                <w:rFonts w:asciiTheme="minorHAnsi" w:hAnsiTheme="minorHAnsi" w:cs="Arial"/>
                <w:sz w:val="20"/>
                <w:szCs w:val="20"/>
                <w:lang w:val="en-GB" w:eastAsia="da-DK"/>
              </w:rPr>
              <w:t>Distribution: Gamma.</w:t>
            </w:r>
          </w:p>
        </w:tc>
      </w:tr>
      <w:tr w:rsidR="00144D57" w:rsidRPr="004B4C13" w:rsidTr="007908D4">
        <w:trPr>
          <w:cantSplit/>
          <w:trHeight w:val="340"/>
        </w:trPr>
        <w:tc>
          <w:tcPr>
            <w:tcW w:w="9214" w:type="dxa"/>
            <w:gridSpan w:val="3"/>
            <w:tcBorders>
              <w:top w:val="dotted" w:sz="4" w:space="0" w:color="auto"/>
            </w:tcBorders>
            <w:tcMar>
              <w:left w:w="28" w:type="dxa"/>
              <w:right w:w="28" w:type="dxa"/>
            </w:tcMar>
          </w:tcPr>
          <w:p w:rsidR="00144D57" w:rsidRDefault="00144D57" w:rsidP="00B41668">
            <w:pPr>
              <w:autoSpaceDE w:val="0"/>
              <w:autoSpaceDN w:val="0"/>
              <w:adjustRightInd w:val="0"/>
              <w:rPr>
                <w:rFonts w:asciiTheme="minorHAnsi" w:hAnsiTheme="minorHAnsi" w:cs="PhotinaMT"/>
                <w:sz w:val="20"/>
                <w:szCs w:val="20"/>
                <w:lang w:val="en-GB" w:eastAsia="da-DK"/>
              </w:rPr>
            </w:pPr>
            <w:r w:rsidRPr="004B4C13">
              <w:rPr>
                <w:rFonts w:asciiTheme="minorHAnsi" w:hAnsiTheme="minorHAnsi"/>
                <w:b/>
                <w:sz w:val="20"/>
                <w:szCs w:val="20"/>
                <w:lang w:val="en-GB"/>
              </w:rPr>
              <w:t>3. Advertising bans</w:t>
            </w:r>
            <w:r w:rsidRPr="004B4C13">
              <w:rPr>
                <w:rFonts w:asciiTheme="minorHAnsi" w:hAnsiTheme="minorHAnsi" w:cs="PhotinaMT"/>
                <w:sz w:val="20"/>
                <w:szCs w:val="20"/>
                <w:lang w:val="en-GB" w:eastAsia="da-DK"/>
              </w:rPr>
              <w:t xml:space="preserve"> </w:t>
            </w:r>
          </w:p>
          <w:p w:rsidR="00144D57" w:rsidRPr="004B4C13" w:rsidRDefault="00144D57" w:rsidP="00B41668">
            <w:pPr>
              <w:autoSpaceDE w:val="0"/>
              <w:autoSpaceDN w:val="0"/>
              <w:adjustRightInd w:val="0"/>
              <w:spacing w:after="120"/>
              <w:rPr>
                <w:rFonts w:asciiTheme="minorHAnsi" w:hAnsiTheme="minorHAnsi"/>
                <w:sz w:val="20"/>
                <w:szCs w:val="20"/>
                <w:lang w:val="en-GB"/>
              </w:rPr>
            </w:pPr>
            <w:r w:rsidRPr="004B4C13">
              <w:rPr>
                <w:rFonts w:asciiTheme="minorHAnsi" w:hAnsiTheme="minorHAnsi" w:cs="PhotinaMT"/>
                <w:sz w:val="20"/>
                <w:szCs w:val="20"/>
                <w:lang w:val="en-GB" w:eastAsia="da-DK"/>
              </w:rPr>
              <w:t>Comprehensive ban on all alcohol advertising via television, radio, billboards, etc.</w:t>
            </w:r>
          </w:p>
        </w:tc>
      </w:tr>
      <w:tr w:rsidR="00B41668" w:rsidRPr="004B4C13" w:rsidTr="009469AC">
        <w:trPr>
          <w:cantSplit/>
          <w:trHeight w:val="340"/>
        </w:trPr>
        <w:tc>
          <w:tcPr>
            <w:tcW w:w="1560" w:type="dxa"/>
            <w:tcMar>
              <w:left w:w="28" w:type="dxa"/>
              <w:right w:w="28" w:type="dxa"/>
            </w:tcMar>
          </w:tcPr>
          <w:p w:rsidR="00B41668" w:rsidRPr="004B4C13" w:rsidRDefault="00B41668" w:rsidP="00B41668">
            <w:pPr>
              <w:spacing w:after="120"/>
              <w:rPr>
                <w:rFonts w:asciiTheme="minorHAnsi" w:hAnsiTheme="minorHAnsi"/>
                <w:sz w:val="20"/>
                <w:szCs w:val="20"/>
                <w:lang w:val="en-GB"/>
              </w:rPr>
            </w:pPr>
            <w:r w:rsidRPr="004B4C13">
              <w:rPr>
                <w:rFonts w:asciiTheme="minorHAnsi" w:hAnsiTheme="minorHAnsi"/>
                <w:sz w:val="20"/>
                <w:szCs w:val="20"/>
                <w:lang w:val="en-GB"/>
              </w:rPr>
              <w:t>Reduction in consumption</w:t>
            </w:r>
          </w:p>
        </w:tc>
        <w:tc>
          <w:tcPr>
            <w:tcW w:w="1842" w:type="dxa"/>
          </w:tcPr>
          <w:p w:rsidR="00B41668" w:rsidRPr="004B4C13" w:rsidRDefault="00B41668" w:rsidP="00B41668">
            <w:pPr>
              <w:spacing w:after="120"/>
              <w:rPr>
                <w:rFonts w:asciiTheme="minorHAnsi" w:hAnsiTheme="minorHAnsi"/>
                <w:sz w:val="20"/>
                <w:szCs w:val="20"/>
                <w:lang w:val="en-GB"/>
              </w:rPr>
            </w:pPr>
            <w:r w:rsidRPr="004B4C13">
              <w:rPr>
                <w:rFonts w:asciiTheme="minorHAnsi" w:hAnsiTheme="minorHAnsi"/>
                <w:sz w:val="20"/>
                <w:szCs w:val="20"/>
                <w:lang w:val="en-GB"/>
              </w:rPr>
              <w:t>4%</w:t>
            </w:r>
            <w:r w:rsidR="009469AC">
              <w:rPr>
                <w:rFonts w:asciiTheme="minorHAnsi" w:hAnsiTheme="minorHAnsi"/>
                <w:sz w:val="20"/>
                <w:szCs w:val="20"/>
                <w:lang w:val="en-GB"/>
              </w:rPr>
              <w:t xml:space="preserve"> </w:t>
            </w:r>
            <w:r w:rsidRPr="004B4C13">
              <w:rPr>
                <w:rFonts w:asciiTheme="minorHAnsi" w:hAnsiTheme="minorHAnsi"/>
                <w:sz w:val="20"/>
                <w:szCs w:val="20"/>
                <w:lang w:val="en-GB"/>
              </w:rPr>
              <w:t>(0.4%)</w:t>
            </w:r>
          </w:p>
          <w:p w:rsidR="00B41668" w:rsidRPr="004B4C13" w:rsidRDefault="00B41668" w:rsidP="00B41668">
            <w:pPr>
              <w:spacing w:after="120"/>
              <w:rPr>
                <w:rFonts w:asciiTheme="minorHAnsi" w:hAnsiTheme="minorHAnsi"/>
                <w:sz w:val="20"/>
                <w:szCs w:val="20"/>
                <w:highlight w:val="yellow"/>
                <w:lang w:val="en-GB"/>
              </w:rPr>
            </w:pPr>
          </w:p>
        </w:tc>
        <w:tc>
          <w:tcPr>
            <w:tcW w:w="5812" w:type="dxa"/>
          </w:tcPr>
          <w:p w:rsidR="00B41668" w:rsidRPr="00D13BA7" w:rsidRDefault="00B41668" w:rsidP="005402AF">
            <w:pPr>
              <w:autoSpaceDE w:val="0"/>
              <w:autoSpaceDN w:val="0"/>
              <w:adjustRightInd w:val="0"/>
              <w:rPr>
                <w:rFonts w:asciiTheme="minorHAnsi" w:hAnsiTheme="minorHAnsi"/>
                <w:sz w:val="20"/>
                <w:szCs w:val="20"/>
                <w:lang w:val="en-GB"/>
              </w:rPr>
            </w:pPr>
            <w:r w:rsidRPr="004B4C13">
              <w:rPr>
                <w:rFonts w:asciiTheme="minorHAnsi" w:hAnsiTheme="minorHAnsi"/>
                <w:sz w:val="20"/>
                <w:szCs w:val="20"/>
                <w:lang w:val="en-GB"/>
              </w:rPr>
              <w:t xml:space="preserve">Range of 2% to 4% depending on alcohol prevalence, based on </w:t>
            </w:r>
            <w:r w:rsidRPr="004B4C13">
              <w:rPr>
                <w:rFonts w:asciiTheme="minorHAnsi" w:hAnsiTheme="minorHAnsi" w:cs="Arial"/>
                <w:sz w:val="20"/>
                <w:szCs w:val="20"/>
                <w:lang w:val="en-GB" w:eastAsia="da-DK"/>
              </w:rPr>
              <w:t>time series analyses</w:t>
            </w:r>
            <w:r w:rsidR="00811628" w:rsidRPr="004B4C13">
              <w:rPr>
                <w:rFonts w:asciiTheme="minorHAnsi" w:hAnsiTheme="minorHAnsi"/>
                <w:sz w:val="20"/>
                <w:szCs w:val="20"/>
                <w:lang w:val="en-GB"/>
              </w:rPr>
              <w:fldChar w:fldCharType="begin"/>
            </w:r>
            <w:r w:rsidR="003D2328">
              <w:rPr>
                <w:rFonts w:asciiTheme="minorHAnsi" w:hAnsiTheme="minorHAnsi"/>
                <w:sz w:val="20"/>
                <w:szCs w:val="20"/>
                <w:lang w:val="en-GB"/>
              </w:rPr>
              <w:instrText xml:space="preserve"> ADDIN REFMGR.CITE &lt;Refman&gt;&lt;Cite&gt;&lt;Author&gt;Chisholm&lt;/Author&gt;&lt;Year&gt;2004&lt;/Year&gt;&lt;RecNum&gt;7&lt;/RecNum&gt;&lt;IDText&gt;Reducing the global burden of hazardous alcohol use: a comparative cost-effectiveness analysis&lt;/IDText&gt;&lt;MDL Ref_Type="Journal"&gt;&lt;Ref_Type&gt;Journal&lt;/Ref_Type&gt;&lt;Ref_ID&gt;7&lt;/Ref_ID&gt;&lt;Title_Primary&gt;Reducing the global burden of hazardous alcohol use: a comparative cost-effectiveness analysis&lt;/Title_Primary&gt;&lt;Authors_Primary&gt;Chisholm,D.&lt;/Authors_Primary&gt;&lt;Authors_Primary&gt;Rehm,J.&lt;/Authors_Primary&gt;&lt;Authors_Primary&gt;Van,Ommeren M.&lt;/Authors_Primary&gt;&lt;Authors_Primary&gt;Monteiro,M.&lt;/Authors_Primary&gt;&lt;Date_Primary&gt;2004/11&lt;/Date_Primary&gt;&lt;Keywords&gt;Adolescent&lt;/Keywords&gt;&lt;Keywords&gt;Adult&lt;/Keywords&gt;&lt;Keywords&gt;Alcohol&lt;/Keywords&gt;&lt;Keywords&gt;Alcohol Drinking&lt;/Keywords&gt;&lt;Keywords&gt;Cost-Benefit Analysis&lt;/Keywords&gt;&lt;Keywords&gt;disease&lt;/Keywords&gt;&lt;Keywords&gt;economics&lt;/Keywords&gt;&lt;Keywords&gt;epidemiology&lt;/Keywords&gt;&lt;Keywords&gt;Female&lt;/Keywords&gt;&lt;Keywords&gt;Health Care Costs&lt;/Keywords&gt;&lt;Keywords&gt;Humans&lt;/Keywords&gt;&lt;Keywords&gt;Male&lt;/Keywords&gt;&lt;Keywords&gt;Risk Factors&lt;/Keywords&gt;&lt;Keywords&gt;SALES&lt;/Keywords&gt;&lt;Keywords&gt;statistics &amp;amp; numerical data&lt;/Keywords&gt;&lt;Keywords&gt;TAXATION&lt;/Keywords&gt;&lt;Keywords&gt;therapy&lt;/Keywords&gt;&lt;Keywords&gt;World Health&lt;/Keywords&gt;&lt;Reprint&gt;Not in File&lt;/Reprint&gt;&lt;Start_Page&gt;782&lt;/Start_Page&gt;&lt;End_Page&gt;793&lt;/End_Page&gt;&lt;Periodical&gt;J.Stud.Alcohol&lt;/Periodical&gt;&lt;Volume&gt;65&lt;/Volume&gt;&lt;Issue&gt;6&lt;/Issue&gt;&lt;Address&gt;Department of Health System Financing, Expenditure and Resource Allocation, World Health Organization, Geneva, Switzerland. ChisholmD@WHO.int&lt;/Address&gt;&lt;Web_URL&gt;PM:15700517&lt;/Web_URL&gt;&lt;ZZ_JournalStdAbbrev&gt;&lt;f name="System"&gt;J.Stud.Alcohol&lt;/f&gt;&lt;/ZZ_JournalStdAbbrev&gt;&lt;ZZ_WorkformID&gt;1&lt;/ZZ_WorkformID&gt;&lt;/MDL&gt;&lt;/Cite&gt;&lt;/Refman&gt;</w:instrText>
            </w:r>
            <w:r w:rsidR="00811628" w:rsidRPr="004B4C13">
              <w:rPr>
                <w:rFonts w:asciiTheme="minorHAnsi" w:hAnsiTheme="minorHAnsi"/>
                <w:sz w:val="20"/>
                <w:szCs w:val="20"/>
                <w:lang w:val="en-GB"/>
              </w:rPr>
              <w:fldChar w:fldCharType="separate"/>
            </w:r>
            <w:r w:rsidR="003D2328" w:rsidRPr="003D2328">
              <w:rPr>
                <w:rFonts w:ascii="Arial" w:hAnsi="Arial" w:cs="Arial"/>
                <w:noProof/>
                <w:sz w:val="20"/>
                <w:szCs w:val="20"/>
                <w:lang w:val="en-GB"/>
              </w:rPr>
              <w:t>[</w:t>
            </w:r>
            <w:r w:rsidR="003D2328">
              <w:rPr>
                <w:rFonts w:asciiTheme="minorHAnsi" w:hAnsiTheme="minorHAnsi"/>
                <w:noProof/>
                <w:sz w:val="20"/>
                <w:szCs w:val="20"/>
                <w:lang w:val="en-GB"/>
              </w:rPr>
              <w:t>3</w:t>
            </w:r>
            <w:r w:rsidR="003D2328" w:rsidRPr="003D2328">
              <w:rPr>
                <w:rFonts w:ascii="Arial" w:hAnsi="Arial" w:cs="Arial"/>
                <w:noProof/>
                <w:sz w:val="20"/>
                <w:szCs w:val="20"/>
                <w:lang w:val="en-GB"/>
              </w:rPr>
              <w:t>]</w:t>
            </w:r>
            <w:r w:rsidR="00811628" w:rsidRPr="004B4C13">
              <w:rPr>
                <w:rFonts w:asciiTheme="minorHAnsi" w:hAnsiTheme="minorHAnsi"/>
                <w:sz w:val="20"/>
                <w:szCs w:val="20"/>
                <w:lang w:val="en-GB"/>
              </w:rPr>
              <w:fldChar w:fldCharType="end"/>
            </w:r>
            <w:r w:rsidRPr="004B4C13">
              <w:rPr>
                <w:rFonts w:asciiTheme="minorHAnsi" w:hAnsiTheme="minorHAnsi"/>
                <w:sz w:val="20"/>
                <w:szCs w:val="20"/>
                <w:lang w:val="en-GB"/>
              </w:rPr>
              <w:t>. 4% scenario modelled for Denmark due to high prevalence</w:t>
            </w:r>
            <w:r w:rsidR="00811628" w:rsidRPr="004B4C13">
              <w:rPr>
                <w:rFonts w:asciiTheme="minorHAnsi" w:hAnsiTheme="minorHAnsi"/>
                <w:sz w:val="20"/>
                <w:szCs w:val="20"/>
                <w:lang w:val="en-GB"/>
              </w:rPr>
              <w:fldChar w:fldCharType="begin"/>
            </w:r>
            <w:r w:rsidR="003D2328">
              <w:rPr>
                <w:rFonts w:asciiTheme="minorHAnsi" w:hAnsiTheme="minorHAnsi"/>
                <w:sz w:val="20"/>
                <w:szCs w:val="20"/>
                <w:lang w:val="en-GB"/>
              </w:rPr>
              <w:instrText xml:space="preserve"> ADDIN REFMGR.CITE &lt;Refman&gt;&lt;Cite&gt;&lt;Author&gt;Forebyggelseskommisionen&lt;/Author&gt;&lt;Year&gt;2009&lt;/Year&gt;&lt;RecNum&gt;14&lt;/RecNum&gt;&lt;IDText&gt;Vi kan leve længere og sundere - Forebyggelseskommisionens anbefalinger til en styrket forebyggende indsats [We can live longer and healthier - The Prevention Commission&amp;apos;s recommendations for strengthened prevention]&lt;/IDText&gt;&lt;MDL Ref_Type="Report"&gt;&lt;Ref_Type&gt;Report&lt;/Ref_Type&gt;&lt;Ref_ID&gt;14&lt;/Ref_ID&gt;&lt;Title_Primary&gt;Vi kan leve l&amp;#xE6;ngere og sundere - Forebyggelseskommisionens anbefalinger til en styrket forebyggende indsats [We can live longer and healthier - The Prevention Commission&amp;apos;s recommendations for strengthened prevention]&lt;/Title_Primary&gt;&lt;Authors_Primary&gt;Forebyggelseskommisionen&lt;/Authors_Primary&gt;&lt;Date_Primary&gt;2009/4&lt;/Date_Primary&gt;&lt;Reprint&gt;Not in File&lt;/Reprint&gt;&lt;Pub_Place&gt;Copenhagen&lt;/Pub_Place&gt;&lt;Publisher&gt;Ministeriet for forebyggelse og sundhed [Ministry of Health]&lt;/Publisher&gt;&lt;Web_URL_Link2&gt;&lt;u&gt;http://www.forebyggelseskommissionen.dk/Files/Billeder/betaenkning/Forebyggelseskommissionen__rapport.pdf&lt;/u&gt;&lt;/Web_URL_Link2&gt;&lt;ZZ_WorkformID&gt;24&lt;/ZZ_WorkformID&gt;&lt;/MDL&gt;&lt;/Cite&gt;&lt;/Refman&gt;</w:instrText>
            </w:r>
            <w:r w:rsidR="00811628" w:rsidRPr="004B4C13">
              <w:rPr>
                <w:rFonts w:asciiTheme="minorHAnsi" w:hAnsiTheme="minorHAnsi"/>
                <w:sz w:val="20"/>
                <w:szCs w:val="20"/>
                <w:lang w:val="en-GB"/>
              </w:rPr>
              <w:fldChar w:fldCharType="separate"/>
            </w:r>
            <w:r w:rsidR="003D2328" w:rsidRPr="003D2328">
              <w:rPr>
                <w:rFonts w:ascii="Arial" w:hAnsi="Arial" w:cs="Arial"/>
                <w:noProof/>
                <w:sz w:val="20"/>
                <w:szCs w:val="20"/>
                <w:lang w:val="en-GB"/>
              </w:rPr>
              <w:t>[</w:t>
            </w:r>
            <w:r w:rsidR="003D2328">
              <w:rPr>
                <w:rFonts w:asciiTheme="minorHAnsi" w:hAnsiTheme="minorHAnsi"/>
                <w:noProof/>
                <w:sz w:val="20"/>
                <w:szCs w:val="20"/>
                <w:lang w:val="en-GB"/>
              </w:rPr>
              <w:t>1</w:t>
            </w:r>
            <w:r w:rsidR="003D2328" w:rsidRPr="003D2328">
              <w:rPr>
                <w:rFonts w:ascii="Arial" w:hAnsi="Arial" w:cs="Arial"/>
                <w:noProof/>
                <w:sz w:val="20"/>
                <w:szCs w:val="20"/>
                <w:lang w:val="en-GB"/>
              </w:rPr>
              <w:t>]</w:t>
            </w:r>
            <w:r w:rsidR="00811628" w:rsidRPr="004B4C13">
              <w:rPr>
                <w:rFonts w:asciiTheme="minorHAnsi" w:hAnsiTheme="minorHAnsi"/>
                <w:sz w:val="20"/>
                <w:szCs w:val="20"/>
                <w:lang w:val="en-GB"/>
              </w:rPr>
              <w:fldChar w:fldCharType="end"/>
            </w:r>
            <w:r w:rsidRPr="004B4C13">
              <w:rPr>
                <w:rFonts w:asciiTheme="minorHAnsi" w:hAnsiTheme="minorHAnsi"/>
                <w:sz w:val="20"/>
                <w:szCs w:val="20"/>
                <w:lang w:val="en-GB"/>
              </w:rPr>
              <w:t>.</w:t>
            </w:r>
          </w:p>
          <w:p w:rsidR="00B41668" w:rsidRDefault="00B41668" w:rsidP="005402AF">
            <w:pPr>
              <w:rPr>
                <w:rFonts w:asciiTheme="minorHAnsi" w:hAnsiTheme="minorHAnsi" w:cs="Arial"/>
                <w:sz w:val="20"/>
                <w:szCs w:val="20"/>
                <w:lang w:val="en-GB" w:eastAsia="da-DK"/>
              </w:rPr>
            </w:pPr>
            <w:r w:rsidRPr="004B4C13">
              <w:rPr>
                <w:rFonts w:asciiTheme="minorHAnsi" w:hAnsiTheme="minorHAnsi" w:cs="Arial"/>
                <w:sz w:val="20"/>
                <w:szCs w:val="20"/>
                <w:lang w:val="en-GB" w:eastAsia="da-DK"/>
              </w:rPr>
              <w:t>Standard deviation assumed to be 10% of point estimate</w:t>
            </w:r>
            <w:r>
              <w:rPr>
                <w:rFonts w:asciiTheme="minorHAnsi" w:hAnsiTheme="minorHAnsi" w:cs="Arial"/>
                <w:sz w:val="20"/>
                <w:szCs w:val="20"/>
                <w:lang w:val="en-GB" w:eastAsia="da-DK"/>
              </w:rPr>
              <w:t>.</w:t>
            </w:r>
          </w:p>
          <w:p w:rsidR="00B41668" w:rsidRPr="004B4C13" w:rsidRDefault="00B41668" w:rsidP="00B41668">
            <w:pPr>
              <w:spacing w:after="120"/>
              <w:rPr>
                <w:rFonts w:asciiTheme="minorHAnsi" w:hAnsiTheme="minorHAnsi"/>
                <w:sz w:val="20"/>
                <w:szCs w:val="20"/>
                <w:lang w:val="en-GB"/>
              </w:rPr>
            </w:pPr>
            <w:r>
              <w:rPr>
                <w:rFonts w:asciiTheme="minorHAnsi" w:hAnsiTheme="minorHAnsi" w:cs="Arial"/>
                <w:sz w:val="20"/>
                <w:szCs w:val="20"/>
                <w:lang w:val="en-GB" w:eastAsia="da-DK"/>
              </w:rPr>
              <w:t>Distribution: Normal.</w:t>
            </w:r>
          </w:p>
        </w:tc>
      </w:tr>
      <w:tr w:rsidR="00B41668" w:rsidRPr="004B4C13" w:rsidTr="009469AC">
        <w:trPr>
          <w:cantSplit/>
          <w:trHeight w:val="340"/>
        </w:trPr>
        <w:tc>
          <w:tcPr>
            <w:tcW w:w="1560" w:type="dxa"/>
            <w:tcMar>
              <w:left w:w="28" w:type="dxa"/>
              <w:right w:w="28" w:type="dxa"/>
            </w:tcMar>
          </w:tcPr>
          <w:p w:rsidR="00B41668" w:rsidRPr="004B4C13" w:rsidRDefault="00B41668" w:rsidP="00B41668">
            <w:pPr>
              <w:spacing w:after="120"/>
              <w:rPr>
                <w:rFonts w:asciiTheme="minorHAnsi" w:hAnsiTheme="minorHAnsi"/>
                <w:sz w:val="20"/>
                <w:szCs w:val="20"/>
                <w:lang w:val="en-GB"/>
              </w:rPr>
            </w:pPr>
            <w:r w:rsidRPr="004B4C13">
              <w:rPr>
                <w:rFonts w:asciiTheme="minorHAnsi" w:hAnsiTheme="minorHAnsi"/>
                <w:sz w:val="20"/>
                <w:szCs w:val="20"/>
                <w:lang w:val="en-GB"/>
              </w:rPr>
              <w:t>Proportion of population</w:t>
            </w:r>
          </w:p>
        </w:tc>
        <w:tc>
          <w:tcPr>
            <w:tcW w:w="1842" w:type="dxa"/>
          </w:tcPr>
          <w:p w:rsidR="00B41668" w:rsidRPr="004B4C13" w:rsidRDefault="00B41668" w:rsidP="00B41668">
            <w:pPr>
              <w:spacing w:after="120"/>
              <w:rPr>
                <w:rFonts w:asciiTheme="minorHAnsi" w:hAnsiTheme="minorHAnsi"/>
                <w:sz w:val="20"/>
                <w:szCs w:val="20"/>
                <w:lang w:val="en-GB"/>
              </w:rPr>
            </w:pPr>
            <w:r>
              <w:rPr>
                <w:rFonts w:asciiTheme="minorHAnsi" w:hAnsiTheme="minorHAnsi"/>
                <w:sz w:val="20"/>
                <w:szCs w:val="20"/>
                <w:lang w:val="en-GB"/>
              </w:rPr>
              <w:t>100% of harmful drinkers</w:t>
            </w:r>
          </w:p>
        </w:tc>
        <w:tc>
          <w:tcPr>
            <w:tcW w:w="5812" w:type="dxa"/>
          </w:tcPr>
          <w:p w:rsidR="00B41668" w:rsidRPr="00BB587F" w:rsidRDefault="00B41668" w:rsidP="00B41668">
            <w:pPr>
              <w:autoSpaceDE w:val="0"/>
              <w:autoSpaceDN w:val="0"/>
              <w:adjustRightInd w:val="0"/>
              <w:spacing w:after="120"/>
              <w:rPr>
                <w:rFonts w:asciiTheme="minorHAnsi" w:hAnsiTheme="minorHAnsi"/>
                <w:sz w:val="20"/>
                <w:szCs w:val="20"/>
                <w:lang w:val="en-US"/>
              </w:rPr>
            </w:pPr>
            <w:r>
              <w:rPr>
                <w:rFonts w:asciiTheme="minorHAnsi" w:hAnsiTheme="minorHAnsi"/>
                <w:sz w:val="20"/>
                <w:szCs w:val="20"/>
                <w:lang w:val="en-GB"/>
              </w:rPr>
              <w:t xml:space="preserve">Intervention is expected to affect heavy alcohol used, defined in Chisholm et al. as </w:t>
            </w:r>
            <w:r w:rsidRPr="00BB587F">
              <w:rPr>
                <w:rFonts w:asciiTheme="minorHAnsi" w:hAnsiTheme="minorHAnsi"/>
                <w:sz w:val="20"/>
                <w:szCs w:val="20"/>
                <w:lang w:val="en-GB"/>
              </w:rPr>
              <w:t>an average consumption of more than 20g/day for women and 40g/day for men</w:t>
            </w:r>
            <w:r>
              <w:rPr>
                <w:rFonts w:asciiTheme="minorHAnsi" w:hAnsiTheme="minorHAnsi"/>
                <w:sz w:val="20"/>
                <w:szCs w:val="20"/>
                <w:lang w:val="en-GB"/>
              </w:rPr>
              <w:t xml:space="preserve"> (equivalent to our consumption category ‘harmful’).</w:t>
            </w:r>
          </w:p>
        </w:tc>
      </w:tr>
      <w:tr w:rsidR="00B41668" w:rsidRPr="004B4C13" w:rsidTr="009469AC">
        <w:trPr>
          <w:cantSplit/>
          <w:trHeight w:val="340"/>
        </w:trPr>
        <w:tc>
          <w:tcPr>
            <w:tcW w:w="1560" w:type="dxa"/>
            <w:tcBorders>
              <w:bottom w:val="dotted" w:sz="4" w:space="0" w:color="auto"/>
            </w:tcBorders>
            <w:tcMar>
              <w:left w:w="28" w:type="dxa"/>
              <w:right w:w="28" w:type="dxa"/>
            </w:tcMar>
          </w:tcPr>
          <w:p w:rsidR="00B41668" w:rsidRPr="004B4C13" w:rsidRDefault="00B41668" w:rsidP="00B41668">
            <w:pPr>
              <w:spacing w:after="120"/>
              <w:rPr>
                <w:rFonts w:asciiTheme="minorHAnsi" w:hAnsiTheme="minorHAnsi"/>
                <w:sz w:val="20"/>
                <w:szCs w:val="20"/>
                <w:lang w:val="en-GB"/>
              </w:rPr>
            </w:pPr>
            <w:r w:rsidRPr="004B4C13">
              <w:rPr>
                <w:rFonts w:asciiTheme="minorHAnsi" w:hAnsiTheme="minorHAnsi"/>
                <w:sz w:val="20"/>
                <w:szCs w:val="20"/>
                <w:lang w:val="en-GB"/>
              </w:rPr>
              <w:t>Total intervention cost</w:t>
            </w:r>
          </w:p>
        </w:tc>
        <w:tc>
          <w:tcPr>
            <w:tcW w:w="1842" w:type="dxa"/>
            <w:tcBorders>
              <w:bottom w:val="dotted" w:sz="4" w:space="0" w:color="auto"/>
            </w:tcBorders>
          </w:tcPr>
          <w:p w:rsidR="00B41668" w:rsidRPr="00F2310E" w:rsidRDefault="00B41668" w:rsidP="00B41668">
            <w:pPr>
              <w:spacing w:after="120"/>
              <w:rPr>
                <w:rFonts w:asciiTheme="minorHAnsi" w:hAnsiTheme="minorHAnsi"/>
                <w:sz w:val="20"/>
                <w:szCs w:val="20"/>
                <w:lang w:val="en-US"/>
              </w:rPr>
            </w:pPr>
            <w:r w:rsidRPr="00F2310E">
              <w:rPr>
                <w:rFonts w:asciiTheme="minorHAnsi" w:hAnsiTheme="minorHAnsi"/>
                <w:sz w:val="20"/>
                <w:szCs w:val="20"/>
                <w:lang w:val="en-US"/>
              </w:rPr>
              <w:t>Yearly: €100,000 (</w:t>
            </w:r>
            <w:r>
              <w:rPr>
                <w:rFonts w:asciiTheme="minorHAnsi" w:hAnsiTheme="minorHAnsi"/>
                <w:sz w:val="20"/>
                <w:szCs w:val="20"/>
                <w:lang w:val="en-US"/>
              </w:rPr>
              <w:t>€10,000</w:t>
            </w:r>
            <w:r w:rsidRPr="00F2310E">
              <w:rPr>
                <w:rFonts w:asciiTheme="minorHAnsi" w:hAnsiTheme="minorHAnsi"/>
                <w:sz w:val="20"/>
                <w:szCs w:val="20"/>
                <w:lang w:val="en-US"/>
              </w:rPr>
              <w:t>)</w:t>
            </w:r>
          </w:p>
          <w:p w:rsidR="00B41668" w:rsidRPr="00F2310E" w:rsidRDefault="00B41668" w:rsidP="00B41668">
            <w:pPr>
              <w:spacing w:after="120"/>
              <w:rPr>
                <w:rFonts w:asciiTheme="minorHAnsi" w:hAnsiTheme="minorHAnsi"/>
                <w:sz w:val="20"/>
                <w:szCs w:val="20"/>
                <w:highlight w:val="yellow"/>
                <w:lang w:val="en-US"/>
              </w:rPr>
            </w:pPr>
            <w:r w:rsidRPr="00F2310E">
              <w:rPr>
                <w:rFonts w:asciiTheme="minorHAnsi" w:hAnsiTheme="minorHAnsi"/>
                <w:sz w:val="20"/>
                <w:szCs w:val="20"/>
                <w:lang w:val="en-US"/>
              </w:rPr>
              <w:t>1</w:t>
            </w:r>
            <w:r w:rsidRPr="00F2310E">
              <w:rPr>
                <w:rFonts w:asciiTheme="minorHAnsi" w:hAnsiTheme="minorHAnsi"/>
                <w:sz w:val="20"/>
                <w:szCs w:val="20"/>
                <w:vertAlign w:val="superscript"/>
                <w:lang w:val="en-US"/>
              </w:rPr>
              <w:t>st</w:t>
            </w:r>
            <w:r w:rsidRPr="00F2310E">
              <w:rPr>
                <w:rFonts w:asciiTheme="minorHAnsi" w:hAnsiTheme="minorHAnsi"/>
                <w:sz w:val="20"/>
                <w:szCs w:val="20"/>
                <w:lang w:val="en-US"/>
              </w:rPr>
              <w:t xml:space="preserve"> year: </w:t>
            </w:r>
            <w:r>
              <w:rPr>
                <w:rFonts w:asciiTheme="minorHAnsi" w:hAnsiTheme="minorHAnsi"/>
                <w:sz w:val="20"/>
                <w:szCs w:val="20"/>
                <w:lang w:val="en-US"/>
              </w:rPr>
              <w:t>€270,000</w:t>
            </w:r>
            <w:r w:rsidRPr="002D61B2">
              <w:rPr>
                <w:rFonts w:asciiTheme="minorHAnsi" w:hAnsiTheme="minorHAnsi"/>
                <w:sz w:val="20"/>
                <w:szCs w:val="20"/>
                <w:lang w:val="en-US"/>
              </w:rPr>
              <w:t xml:space="preserve"> (</w:t>
            </w:r>
            <w:r>
              <w:rPr>
                <w:rFonts w:asciiTheme="minorHAnsi" w:hAnsiTheme="minorHAnsi"/>
                <w:sz w:val="20"/>
                <w:szCs w:val="20"/>
                <w:lang w:val="en-US"/>
              </w:rPr>
              <w:t>€27,000</w:t>
            </w:r>
            <w:r w:rsidRPr="002D61B2">
              <w:rPr>
                <w:rFonts w:asciiTheme="minorHAnsi" w:hAnsiTheme="minorHAnsi"/>
                <w:sz w:val="20"/>
                <w:szCs w:val="20"/>
                <w:lang w:val="en-US"/>
              </w:rPr>
              <w:t>)</w:t>
            </w:r>
          </w:p>
        </w:tc>
        <w:tc>
          <w:tcPr>
            <w:tcW w:w="5812" w:type="dxa"/>
            <w:tcBorders>
              <w:bottom w:val="dotted" w:sz="4" w:space="0" w:color="auto"/>
            </w:tcBorders>
          </w:tcPr>
          <w:p w:rsidR="00B41668" w:rsidRPr="004B4C13" w:rsidRDefault="00B41668" w:rsidP="005402AF">
            <w:pPr>
              <w:rPr>
                <w:rFonts w:asciiTheme="minorHAnsi" w:hAnsiTheme="minorHAnsi"/>
                <w:sz w:val="20"/>
                <w:szCs w:val="20"/>
                <w:lang w:val="en-GB"/>
              </w:rPr>
            </w:pPr>
            <w:r w:rsidRPr="004B4C13">
              <w:rPr>
                <w:rFonts w:asciiTheme="minorHAnsi" w:hAnsiTheme="minorHAnsi"/>
                <w:sz w:val="20"/>
                <w:szCs w:val="20"/>
                <w:lang w:val="en-GB"/>
              </w:rPr>
              <w:t>Yearly costs include administration and  enforcement (based on current enforcement of tobacco advertisement-laws)</w:t>
            </w:r>
            <w:r w:rsidR="00811628" w:rsidRPr="004B4C13">
              <w:rPr>
                <w:rFonts w:asciiTheme="minorHAnsi" w:hAnsiTheme="minorHAnsi"/>
                <w:sz w:val="20"/>
                <w:szCs w:val="20"/>
                <w:lang w:val="en-GB"/>
              </w:rPr>
              <w:fldChar w:fldCharType="begin"/>
            </w:r>
            <w:r w:rsidR="003D2328">
              <w:rPr>
                <w:rFonts w:asciiTheme="minorHAnsi" w:hAnsiTheme="minorHAnsi"/>
                <w:sz w:val="20"/>
                <w:szCs w:val="20"/>
                <w:lang w:val="en-GB"/>
              </w:rPr>
              <w:instrText xml:space="preserve"> ADDIN REFMGR.CITE &lt;Refman&gt;&lt;Cite&gt;&lt;Author&gt;Forebyggelseskommisionen&lt;/Author&gt;&lt;Year&gt;2009&lt;/Year&gt;&lt;RecNum&gt;14&lt;/RecNum&gt;&lt;IDText&gt;Vi kan leve længere og sundere - Forebyggelseskommisionens anbefalinger til en styrket forebyggende indsats [We can live longer and healthier - The Prevention Commission&amp;apos;s recommendations for strengthened prevention]&lt;/IDText&gt;&lt;MDL Ref_Type="Report"&gt;&lt;Ref_Type&gt;Report&lt;/Ref_Type&gt;&lt;Ref_ID&gt;14&lt;/Ref_ID&gt;&lt;Title_Primary&gt;Vi kan leve l&amp;#xE6;ngere og sundere - Forebyggelseskommisionens anbefalinger til en styrket forebyggende indsats [We can live longer and healthier - The Prevention Commission&amp;apos;s recommendations for strengthened prevention]&lt;/Title_Primary&gt;&lt;Authors_Primary&gt;Forebyggelseskommisionen&lt;/Authors_Primary&gt;&lt;Date_Primary&gt;2009/4&lt;/Date_Primary&gt;&lt;Reprint&gt;Not in File&lt;/Reprint&gt;&lt;Pub_Place&gt;Copenhagen&lt;/Pub_Place&gt;&lt;Publisher&gt;Ministeriet for forebyggelse og sundhed [Ministry of Health]&lt;/Publisher&gt;&lt;Web_URL_Link2&gt;&lt;u&gt;http://www.forebyggelseskommissionen.dk/Files/Billeder/betaenkning/Forebyggelseskommissionen__rapport.pdf&lt;/u&gt;&lt;/Web_URL_Link2&gt;&lt;ZZ_WorkformID&gt;24&lt;/ZZ_WorkformID&gt;&lt;/MDL&gt;&lt;/Cite&gt;&lt;/Refman&gt;</w:instrText>
            </w:r>
            <w:r w:rsidR="00811628" w:rsidRPr="004B4C13">
              <w:rPr>
                <w:rFonts w:asciiTheme="minorHAnsi" w:hAnsiTheme="minorHAnsi"/>
                <w:sz w:val="20"/>
                <w:szCs w:val="20"/>
                <w:lang w:val="en-GB"/>
              </w:rPr>
              <w:fldChar w:fldCharType="separate"/>
            </w:r>
            <w:r w:rsidR="003D2328" w:rsidRPr="003D2328">
              <w:rPr>
                <w:rFonts w:ascii="Arial" w:hAnsi="Arial" w:cs="Arial"/>
                <w:noProof/>
                <w:sz w:val="20"/>
                <w:szCs w:val="20"/>
                <w:lang w:val="en-GB"/>
              </w:rPr>
              <w:t>[</w:t>
            </w:r>
            <w:r w:rsidR="003D2328">
              <w:rPr>
                <w:rFonts w:asciiTheme="minorHAnsi" w:hAnsiTheme="minorHAnsi"/>
                <w:noProof/>
                <w:sz w:val="20"/>
                <w:szCs w:val="20"/>
                <w:lang w:val="en-GB"/>
              </w:rPr>
              <w:t>1</w:t>
            </w:r>
            <w:r w:rsidR="003D2328" w:rsidRPr="003D2328">
              <w:rPr>
                <w:rFonts w:ascii="Arial" w:hAnsi="Arial" w:cs="Arial"/>
                <w:noProof/>
                <w:sz w:val="20"/>
                <w:szCs w:val="20"/>
                <w:lang w:val="en-GB"/>
              </w:rPr>
              <w:t>]</w:t>
            </w:r>
            <w:r w:rsidR="00811628" w:rsidRPr="004B4C13">
              <w:rPr>
                <w:rFonts w:asciiTheme="minorHAnsi" w:hAnsiTheme="minorHAnsi"/>
                <w:sz w:val="20"/>
                <w:szCs w:val="20"/>
                <w:lang w:val="en-GB"/>
              </w:rPr>
              <w:fldChar w:fldCharType="end"/>
            </w:r>
            <w:r>
              <w:rPr>
                <w:rFonts w:asciiTheme="minorHAnsi" w:hAnsiTheme="minorHAnsi"/>
                <w:sz w:val="20"/>
                <w:szCs w:val="20"/>
                <w:lang w:val="en-GB"/>
              </w:rPr>
              <w:t>.</w:t>
            </w:r>
          </w:p>
          <w:p w:rsidR="00B41668" w:rsidRPr="004B4C13" w:rsidRDefault="00B41668" w:rsidP="005402AF">
            <w:pPr>
              <w:rPr>
                <w:rFonts w:asciiTheme="minorHAnsi" w:hAnsiTheme="minorHAnsi"/>
                <w:sz w:val="20"/>
                <w:szCs w:val="20"/>
                <w:lang w:val="en-GB"/>
              </w:rPr>
            </w:pPr>
            <w:r w:rsidRPr="004B4C13">
              <w:rPr>
                <w:rFonts w:asciiTheme="minorHAnsi" w:hAnsiTheme="minorHAnsi"/>
                <w:sz w:val="20"/>
                <w:szCs w:val="20"/>
                <w:lang w:val="en-GB"/>
              </w:rPr>
              <w:t>One-time costs (1</w:t>
            </w:r>
            <w:r w:rsidRPr="004B4C13">
              <w:rPr>
                <w:rFonts w:asciiTheme="minorHAnsi" w:hAnsiTheme="minorHAnsi"/>
                <w:sz w:val="20"/>
                <w:szCs w:val="20"/>
                <w:vertAlign w:val="superscript"/>
                <w:lang w:val="en-GB"/>
              </w:rPr>
              <w:t>st</w:t>
            </w:r>
            <w:r w:rsidRPr="004B4C13">
              <w:rPr>
                <w:rFonts w:asciiTheme="minorHAnsi" w:hAnsiTheme="minorHAnsi"/>
                <w:sz w:val="20"/>
                <w:szCs w:val="20"/>
                <w:lang w:val="en-GB"/>
              </w:rPr>
              <w:t xml:space="preserve"> year) include media awareness campaign</w:t>
            </w:r>
            <w:r w:rsidR="00811628" w:rsidRPr="004B4C13">
              <w:rPr>
                <w:rFonts w:asciiTheme="minorHAnsi" w:hAnsiTheme="minorHAnsi"/>
                <w:sz w:val="20"/>
                <w:szCs w:val="20"/>
                <w:lang w:val="en-GB"/>
              </w:rPr>
              <w:fldChar w:fldCharType="begin"/>
            </w:r>
            <w:r w:rsidR="003D2328">
              <w:rPr>
                <w:rFonts w:asciiTheme="minorHAnsi" w:hAnsiTheme="minorHAnsi"/>
                <w:sz w:val="20"/>
                <w:szCs w:val="20"/>
                <w:lang w:val="en-GB"/>
              </w:rPr>
              <w:instrText xml:space="preserve"> ADDIN REFMGR.CITE &lt;Refman&gt;&lt;Cite&gt;&lt;Author&gt;Forebyggelseskommisionen&lt;/Author&gt;&lt;Year&gt;2009&lt;/Year&gt;&lt;RecNum&gt;14&lt;/RecNum&gt;&lt;IDText&gt;Vi kan leve længere og sundere - Forebyggelseskommisionens anbefalinger til en styrket forebyggende indsats [We can live longer and healthier - The Prevention Commission&amp;apos;s recommendations for strengthened prevention]&lt;/IDText&gt;&lt;MDL Ref_Type="Report"&gt;&lt;Ref_Type&gt;Report&lt;/Ref_Type&gt;&lt;Ref_ID&gt;14&lt;/Ref_ID&gt;&lt;Title_Primary&gt;Vi kan leve l&amp;#xE6;ngere og sundere - Forebyggelseskommisionens anbefalinger til en styrket forebyggende indsats [We can live longer and healthier - The Prevention Commission&amp;apos;s recommendations for strengthened prevention]&lt;/Title_Primary&gt;&lt;Authors_Primary&gt;Forebyggelseskommisionen&lt;/Authors_Primary&gt;&lt;Date_Primary&gt;2009/4&lt;/Date_Primary&gt;&lt;Reprint&gt;Not in File&lt;/Reprint&gt;&lt;Pub_Place&gt;Copenhagen&lt;/Pub_Place&gt;&lt;Publisher&gt;Ministeriet for forebyggelse og sundhed [Ministry of Health]&lt;/Publisher&gt;&lt;Web_URL_Link2&gt;&lt;u&gt;http://www.forebyggelseskommissionen.dk/Files/Billeder/betaenkning/Forebyggelseskommissionen__rapport.pdf&lt;/u&gt;&lt;/Web_URL_Link2&gt;&lt;ZZ_WorkformID&gt;24&lt;/ZZ_WorkformID&gt;&lt;/MDL&gt;&lt;/Cite&gt;&lt;/Refman&gt;</w:instrText>
            </w:r>
            <w:r w:rsidR="00811628" w:rsidRPr="004B4C13">
              <w:rPr>
                <w:rFonts w:asciiTheme="minorHAnsi" w:hAnsiTheme="minorHAnsi"/>
                <w:sz w:val="20"/>
                <w:szCs w:val="20"/>
                <w:lang w:val="en-GB"/>
              </w:rPr>
              <w:fldChar w:fldCharType="separate"/>
            </w:r>
            <w:r w:rsidR="003D2328" w:rsidRPr="003D2328">
              <w:rPr>
                <w:rFonts w:ascii="Arial" w:hAnsi="Arial" w:cs="Arial"/>
                <w:noProof/>
                <w:sz w:val="20"/>
                <w:szCs w:val="20"/>
                <w:lang w:val="en-GB"/>
              </w:rPr>
              <w:t>[</w:t>
            </w:r>
            <w:r w:rsidR="003D2328">
              <w:rPr>
                <w:rFonts w:asciiTheme="minorHAnsi" w:hAnsiTheme="minorHAnsi"/>
                <w:noProof/>
                <w:sz w:val="20"/>
                <w:szCs w:val="20"/>
                <w:lang w:val="en-GB"/>
              </w:rPr>
              <w:t>1</w:t>
            </w:r>
            <w:r w:rsidR="003D2328" w:rsidRPr="003D2328">
              <w:rPr>
                <w:rFonts w:ascii="Arial" w:hAnsi="Arial" w:cs="Arial"/>
                <w:noProof/>
                <w:sz w:val="20"/>
                <w:szCs w:val="20"/>
                <w:lang w:val="en-GB"/>
              </w:rPr>
              <w:t>]</w:t>
            </w:r>
            <w:r w:rsidR="00811628" w:rsidRPr="004B4C13">
              <w:rPr>
                <w:rFonts w:asciiTheme="minorHAnsi" w:hAnsiTheme="minorHAnsi"/>
                <w:sz w:val="20"/>
                <w:szCs w:val="20"/>
                <w:lang w:val="en-GB"/>
              </w:rPr>
              <w:fldChar w:fldCharType="end"/>
            </w:r>
            <w:r>
              <w:rPr>
                <w:rFonts w:asciiTheme="minorHAnsi" w:hAnsiTheme="minorHAnsi"/>
                <w:sz w:val="20"/>
                <w:szCs w:val="20"/>
                <w:lang w:val="en-GB"/>
              </w:rPr>
              <w:t>.</w:t>
            </w:r>
          </w:p>
          <w:p w:rsidR="00B41668" w:rsidRDefault="00B41668" w:rsidP="005402AF">
            <w:pPr>
              <w:rPr>
                <w:rFonts w:asciiTheme="minorHAnsi" w:hAnsiTheme="minorHAnsi"/>
                <w:sz w:val="20"/>
                <w:szCs w:val="20"/>
                <w:lang w:val="en-GB"/>
              </w:rPr>
            </w:pPr>
            <w:r w:rsidRPr="004B4C13">
              <w:rPr>
                <w:rFonts w:asciiTheme="minorHAnsi" w:hAnsiTheme="minorHAnsi"/>
                <w:sz w:val="20"/>
                <w:szCs w:val="20"/>
                <w:lang w:val="en-GB"/>
              </w:rPr>
              <w:t>Standard deviation assumed to be 10% of point-estimate.</w:t>
            </w:r>
          </w:p>
          <w:p w:rsidR="00B41668" w:rsidRPr="004B4C13" w:rsidRDefault="00B41668" w:rsidP="00B41668">
            <w:pPr>
              <w:spacing w:after="120"/>
              <w:rPr>
                <w:rFonts w:asciiTheme="minorHAnsi" w:hAnsiTheme="minorHAnsi"/>
                <w:sz w:val="20"/>
                <w:szCs w:val="20"/>
                <w:lang w:val="en-GB"/>
              </w:rPr>
            </w:pPr>
            <w:r>
              <w:rPr>
                <w:rFonts w:asciiTheme="minorHAnsi" w:hAnsiTheme="minorHAnsi" w:cs="Arial"/>
                <w:sz w:val="20"/>
                <w:szCs w:val="20"/>
                <w:lang w:val="en-GB" w:eastAsia="da-DK"/>
              </w:rPr>
              <w:t>Distribution: Gamma.</w:t>
            </w:r>
          </w:p>
        </w:tc>
      </w:tr>
      <w:tr w:rsidR="00144D57" w:rsidRPr="004B4C13" w:rsidTr="007908D4">
        <w:trPr>
          <w:cantSplit/>
          <w:trHeight w:val="340"/>
        </w:trPr>
        <w:tc>
          <w:tcPr>
            <w:tcW w:w="9214" w:type="dxa"/>
            <w:gridSpan w:val="3"/>
            <w:tcBorders>
              <w:top w:val="dotted" w:sz="4" w:space="0" w:color="auto"/>
            </w:tcBorders>
            <w:tcMar>
              <w:left w:w="28" w:type="dxa"/>
              <w:right w:w="28" w:type="dxa"/>
            </w:tcMar>
          </w:tcPr>
          <w:p w:rsidR="00144D57" w:rsidRDefault="00144D57" w:rsidP="00B41668">
            <w:pPr>
              <w:rPr>
                <w:rFonts w:asciiTheme="minorHAnsi" w:hAnsiTheme="minorHAnsi"/>
                <w:b/>
                <w:sz w:val="20"/>
                <w:szCs w:val="20"/>
                <w:lang w:val="en-GB"/>
              </w:rPr>
            </w:pPr>
            <w:r w:rsidRPr="004B4C13">
              <w:rPr>
                <w:rFonts w:asciiTheme="minorHAnsi" w:hAnsiTheme="minorHAnsi"/>
                <w:b/>
                <w:sz w:val="20"/>
                <w:szCs w:val="20"/>
                <w:lang w:val="en-GB"/>
              </w:rPr>
              <w:t>4. Reduced retail opening hours</w:t>
            </w:r>
            <w:r>
              <w:rPr>
                <w:rFonts w:asciiTheme="minorHAnsi" w:hAnsiTheme="minorHAnsi"/>
                <w:b/>
                <w:sz w:val="20"/>
                <w:szCs w:val="20"/>
                <w:lang w:val="en-GB"/>
              </w:rPr>
              <w:t xml:space="preserve"> </w:t>
            </w:r>
          </w:p>
          <w:p w:rsidR="00144D57" w:rsidRPr="004B4C13" w:rsidRDefault="00144D57" w:rsidP="00B41668">
            <w:pPr>
              <w:autoSpaceDE w:val="0"/>
              <w:autoSpaceDN w:val="0"/>
              <w:adjustRightInd w:val="0"/>
              <w:spacing w:after="120"/>
              <w:rPr>
                <w:rFonts w:asciiTheme="minorHAnsi" w:hAnsiTheme="minorHAnsi"/>
                <w:sz w:val="20"/>
                <w:szCs w:val="20"/>
                <w:lang w:val="en-GB"/>
              </w:rPr>
            </w:pPr>
            <w:r w:rsidRPr="004B4C13">
              <w:rPr>
                <w:rFonts w:asciiTheme="minorHAnsi" w:hAnsiTheme="minorHAnsi" w:cs="PhotinaMT"/>
                <w:sz w:val="20"/>
                <w:szCs w:val="20"/>
                <w:lang w:val="en-GB" w:eastAsia="da-DK"/>
              </w:rPr>
              <w:t>Restriction of purchase of alcohol, though legislation and enforcement</w:t>
            </w:r>
            <w:r>
              <w:rPr>
                <w:rFonts w:asciiTheme="minorHAnsi" w:hAnsiTheme="minorHAnsi" w:cs="PhotinaMT"/>
                <w:sz w:val="20"/>
                <w:szCs w:val="20"/>
                <w:lang w:val="en-GB" w:eastAsia="da-DK"/>
              </w:rPr>
              <w:t>,</w:t>
            </w:r>
            <w:r w:rsidRPr="004B4C13">
              <w:rPr>
                <w:rFonts w:asciiTheme="minorHAnsi" w:hAnsiTheme="minorHAnsi" w:cs="PhotinaMT"/>
                <w:sz w:val="20"/>
                <w:szCs w:val="20"/>
                <w:lang w:val="en-GB" w:eastAsia="da-DK"/>
              </w:rPr>
              <w:t xml:space="preserve"> limiting the number of days of sale of alcohol</w:t>
            </w:r>
            <w:r>
              <w:rPr>
                <w:rFonts w:asciiTheme="minorHAnsi" w:hAnsiTheme="minorHAnsi" w:cs="PhotinaMT"/>
                <w:sz w:val="20"/>
                <w:szCs w:val="20"/>
                <w:lang w:val="en-GB" w:eastAsia="da-DK"/>
              </w:rPr>
              <w:t xml:space="preserve"> </w:t>
            </w:r>
            <w:r w:rsidRPr="004B4C13">
              <w:rPr>
                <w:rFonts w:asciiTheme="minorHAnsi" w:hAnsiTheme="minorHAnsi"/>
                <w:sz w:val="20"/>
                <w:szCs w:val="20"/>
                <w:lang w:val="en-GB"/>
              </w:rPr>
              <w:t>(no retail sale on Saturdays)</w:t>
            </w:r>
            <w:r w:rsidRPr="004B4C13">
              <w:rPr>
                <w:rFonts w:asciiTheme="minorHAnsi" w:hAnsiTheme="minorHAnsi" w:cs="PhotinaMT"/>
                <w:sz w:val="20"/>
                <w:szCs w:val="20"/>
                <w:lang w:val="en-GB" w:eastAsia="da-DK"/>
              </w:rPr>
              <w:t>.</w:t>
            </w:r>
          </w:p>
        </w:tc>
      </w:tr>
      <w:tr w:rsidR="00B41668" w:rsidRPr="004B4C13" w:rsidTr="009469AC">
        <w:trPr>
          <w:cantSplit/>
          <w:trHeight w:val="340"/>
        </w:trPr>
        <w:tc>
          <w:tcPr>
            <w:tcW w:w="1560" w:type="dxa"/>
            <w:tcMar>
              <w:left w:w="28" w:type="dxa"/>
              <w:right w:w="28" w:type="dxa"/>
            </w:tcMar>
          </w:tcPr>
          <w:p w:rsidR="00B41668" w:rsidRPr="004B4C13" w:rsidRDefault="00B41668" w:rsidP="00B41668">
            <w:pPr>
              <w:spacing w:after="120"/>
              <w:rPr>
                <w:rFonts w:asciiTheme="minorHAnsi" w:hAnsiTheme="minorHAnsi"/>
                <w:sz w:val="20"/>
                <w:szCs w:val="20"/>
                <w:lang w:val="en-GB"/>
              </w:rPr>
            </w:pPr>
            <w:r w:rsidRPr="004B4C13">
              <w:rPr>
                <w:rFonts w:asciiTheme="minorHAnsi" w:hAnsiTheme="minorHAnsi"/>
                <w:sz w:val="20"/>
                <w:szCs w:val="20"/>
                <w:lang w:val="en-GB"/>
              </w:rPr>
              <w:t>Reduction in consumption</w:t>
            </w:r>
          </w:p>
          <w:p w:rsidR="00B41668" w:rsidRPr="004B4C13" w:rsidRDefault="00B41668" w:rsidP="00B41668">
            <w:pPr>
              <w:spacing w:after="120"/>
              <w:rPr>
                <w:rFonts w:asciiTheme="minorHAnsi" w:hAnsiTheme="minorHAnsi"/>
                <w:sz w:val="20"/>
                <w:szCs w:val="20"/>
                <w:lang w:val="en-GB"/>
              </w:rPr>
            </w:pPr>
          </w:p>
        </w:tc>
        <w:tc>
          <w:tcPr>
            <w:tcW w:w="1842" w:type="dxa"/>
          </w:tcPr>
          <w:p w:rsidR="00B41668" w:rsidRPr="004B4C13" w:rsidRDefault="00B41668" w:rsidP="00B41668">
            <w:pPr>
              <w:spacing w:after="120"/>
              <w:rPr>
                <w:rFonts w:asciiTheme="minorHAnsi" w:hAnsiTheme="minorHAnsi"/>
                <w:sz w:val="20"/>
                <w:szCs w:val="20"/>
                <w:lang w:val="en-GB"/>
              </w:rPr>
            </w:pPr>
            <w:r w:rsidRPr="004B4C13">
              <w:rPr>
                <w:rFonts w:asciiTheme="minorHAnsi" w:hAnsiTheme="minorHAnsi"/>
                <w:sz w:val="20"/>
                <w:szCs w:val="20"/>
                <w:lang w:val="en-GB"/>
              </w:rPr>
              <w:t>3% (0.3)</w:t>
            </w:r>
          </w:p>
          <w:p w:rsidR="00B41668" w:rsidRPr="004B4C13" w:rsidRDefault="00B41668" w:rsidP="00B41668">
            <w:pPr>
              <w:spacing w:after="120"/>
              <w:rPr>
                <w:rFonts w:asciiTheme="minorHAnsi" w:hAnsiTheme="minorHAnsi"/>
                <w:sz w:val="20"/>
                <w:szCs w:val="20"/>
                <w:highlight w:val="yellow"/>
                <w:lang w:val="en-GB"/>
              </w:rPr>
            </w:pPr>
          </w:p>
        </w:tc>
        <w:tc>
          <w:tcPr>
            <w:tcW w:w="5812" w:type="dxa"/>
          </w:tcPr>
          <w:p w:rsidR="00B41668" w:rsidRPr="004B4C13" w:rsidRDefault="00B41668" w:rsidP="005402AF">
            <w:pPr>
              <w:rPr>
                <w:rFonts w:asciiTheme="minorHAnsi" w:hAnsiTheme="minorHAnsi"/>
                <w:sz w:val="20"/>
                <w:szCs w:val="20"/>
                <w:lang w:val="en-GB"/>
              </w:rPr>
            </w:pPr>
            <w:r w:rsidRPr="004B4C13">
              <w:rPr>
                <w:rFonts w:asciiTheme="minorHAnsi" w:hAnsiTheme="minorHAnsi"/>
                <w:sz w:val="20"/>
                <w:szCs w:val="20"/>
                <w:lang w:val="en-GB"/>
              </w:rPr>
              <w:t>Range of 1.5% to 3% depending on alcohol prevalence</w:t>
            </w:r>
            <w:r w:rsidRPr="004B4C13">
              <w:rPr>
                <w:rFonts w:asciiTheme="minorHAnsi" w:hAnsiTheme="minorHAnsi"/>
                <w:noProof/>
                <w:sz w:val="20"/>
                <w:szCs w:val="20"/>
                <w:vertAlign w:val="superscript"/>
                <w:lang w:val="en-GB"/>
              </w:rPr>
              <w:t>2</w:t>
            </w:r>
            <w:r w:rsidRPr="004B4C13">
              <w:rPr>
                <w:rFonts w:asciiTheme="minorHAnsi" w:hAnsiTheme="minorHAnsi"/>
                <w:sz w:val="20"/>
                <w:szCs w:val="20"/>
                <w:lang w:val="en-GB"/>
              </w:rPr>
              <w:t xml:space="preserve">. 3% scenario modelled for Denmark </w:t>
            </w:r>
            <w:r>
              <w:rPr>
                <w:rFonts w:asciiTheme="minorHAnsi" w:hAnsiTheme="minorHAnsi"/>
                <w:sz w:val="20"/>
                <w:szCs w:val="20"/>
                <w:lang w:val="en-GB"/>
              </w:rPr>
              <w:t xml:space="preserve">due to </w:t>
            </w:r>
            <w:r w:rsidRPr="004B4C13">
              <w:rPr>
                <w:rFonts w:asciiTheme="minorHAnsi" w:hAnsiTheme="minorHAnsi"/>
                <w:sz w:val="20"/>
                <w:szCs w:val="20"/>
                <w:lang w:val="en-GB"/>
              </w:rPr>
              <w:t xml:space="preserve">high </w:t>
            </w:r>
            <w:proofErr w:type="gramStart"/>
            <w:r w:rsidRPr="004B4C13">
              <w:rPr>
                <w:rFonts w:asciiTheme="minorHAnsi" w:hAnsiTheme="minorHAnsi"/>
                <w:sz w:val="20"/>
                <w:szCs w:val="20"/>
                <w:lang w:val="en-GB"/>
              </w:rPr>
              <w:t>prevalence</w:t>
            </w:r>
            <w:proofErr w:type="gramEnd"/>
            <w:r w:rsidR="00811628" w:rsidRPr="004B4C13">
              <w:rPr>
                <w:rFonts w:asciiTheme="minorHAnsi" w:hAnsiTheme="minorHAnsi"/>
                <w:sz w:val="20"/>
                <w:szCs w:val="20"/>
                <w:lang w:val="en-GB"/>
              </w:rPr>
              <w:fldChar w:fldCharType="begin">
                <w:fldData xml:space="preserve">PFJlZm1hbj48Q2l0ZT48QXV0aG9yPkZvcmVieWdnZWxzZXNrb21taXNpb25lbjwvQXV0aG9yPjxZ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==
</w:fldData>
              </w:fldChar>
            </w:r>
            <w:r w:rsidR="003D2328">
              <w:rPr>
                <w:rFonts w:asciiTheme="minorHAnsi" w:hAnsiTheme="minorHAnsi"/>
                <w:sz w:val="20"/>
                <w:szCs w:val="20"/>
                <w:lang w:val="en-GB"/>
              </w:rPr>
              <w:instrText xml:space="preserve"> ADDIN REFMGR.CITE </w:instrText>
            </w:r>
            <w:r w:rsidR="00811628">
              <w:rPr>
                <w:rFonts w:asciiTheme="minorHAnsi" w:hAnsiTheme="minorHAnsi"/>
                <w:sz w:val="20"/>
                <w:szCs w:val="20"/>
                <w:lang w:val="en-GB"/>
              </w:rPr>
              <w:fldChar w:fldCharType="begin">
                <w:fldData xml:space="preserve">PFJlZm1hbj48Q2l0ZT48QXV0aG9yPkZvcmVieWdnZWxzZXNrb21taXNpb25lbjwvQXV0aG9yPjxZ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==
</w:fldData>
              </w:fldChar>
            </w:r>
            <w:r w:rsidR="003D2328">
              <w:rPr>
                <w:rFonts w:asciiTheme="minorHAnsi" w:hAnsiTheme="minorHAnsi"/>
                <w:sz w:val="20"/>
                <w:szCs w:val="20"/>
                <w:lang w:val="en-GB"/>
              </w:rPr>
              <w:instrText xml:space="preserve"> ADDIN EN.CITE.DATA </w:instrText>
            </w:r>
            <w:r w:rsidR="00811628">
              <w:rPr>
                <w:rFonts w:asciiTheme="minorHAnsi" w:hAnsiTheme="minorHAnsi"/>
                <w:sz w:val="20"/>
                <w:szCs w:val="20"/>
                <w:lang w:val="en-GB"/>
              </w:rPr>
            </w:r>
            <w:r w:rsidR="00811628">
              <w:rPr>
                <w:rFonts w:asciiTheme="minorHAnsi" w:hAnsiTheme="minorHAnsi"/>
                <w:sz w:val="20"/>
                <w:szCs w:val="20"/>
                <w:lang w:val="en-GB"/>
              </w:rPr>
              <w:fldChar w:fldCharType="end"/>
            </w:r>
            <w:r w:rsidR="00811628" w:rsidRPr="004B4C13">
              <w:rPr>
                <w:rFonts w:asciiTheme="minorHAnsi" w:hAnsiTheme="minorHAnsi"/>
                <w:sz w:val="20"/>
                <w:szCs w:val="20"/>
                <w:lang w:val="en-GB"/>
              </w:rPr>
            </w:r>
            <w:r w:rsidR="00811628" w:rsidRPr="004B4C13">
              <w:rPr>
                <w:rFonts w:asciiTheme="minorHAnsi" w:hAnsiTheme="minorHAnsi"/>
                <w:sz w:val="20"/>
                <w:szCs w:val="20"/>
                <w:lang w:val="en-GB"/>
              </w:rPr>
              <w:fldChar w:fldCharType="separate"/>
            </w:r>
            <w:r w:rsidR="003D2328" w:rsidRPr="003D2328">
              <w:rPr>
                <w:rFonts w:ascii="Arial" w:hAnsi="Arial" w:cs="Arial"/>
                <w:noProof/>
                <w:sz w:val="20"/>
                <w:szCs w:val="20"/>
                <w:lang w:val="en-GB"/>
              </w:rPr>
              <w:t>[</w:t>
            </w:r>
            <w:r w:rsidR="003D2328">
              <w:rPr>
                <w:rFonts w:asciiTheme="minorHAnsi" w:hAnsiTheme="minorHAnsi"/>
                <w:noProof/>
                <w:sz w:val="20"/>
                <w:szCs w:val="20"/>
                <w:lang w:val="en-GB"/>
              </w:rPr>
              <w:t>1</w:t>
            </w:r>
            <w:r w:rsidR="003D2328" w:rsidRPr="003D2328">
              <w:rPr>
                <w:rFonts w:ascii="Arial" w:hAnsi="Arial" w:cs="Arial"/>
                <w:noProof/>
                <w:sz w:val="20"/>
                <w:szCs w:val="20"/>
                <w:lang w:val="en-GB"/>
              </w:rPr>
              <w:t>,</w:t>
            </w:r>
            <w:r w:rsidR="003D2328">
              <w:rPr>
                <w:rFonts w:asciiTheme="minorHAnsi" w:hAnsiTheme="minorHAnsi"/>
                <w:noProof/>
                <w:sz w:val="20"/>
                <w:szCs w:val="20"/>
                <w:lang w:val="en-GB"/>
              </w:rPr>
              <w:t>3</w:t>
            </w:r>
            <w:r w:rsidR="003D2328" w:rsidRPr="003D2328">
              <w:rPr>
                <w:rFonts w:ascii="Arial" w:hAnsi="Arial" w:cs="Arial"/>
                <w:noProof/>
                <w:sz w:val="20"/>
                <w:szCs w:val="20"/>
                <w:lang w:val="en-GB"/>
              </w:rPr>
              <w:t>]</w:t>
            </w:r>
            <w:r w:rsidR="00811628" w:rsidRPr="004B4C13">
              <w:rPr>
                <w:rFonts w:asciiTheme="minorHAnsi" w:hAnsiTheme="minorHAnsi"/>
                <w:sz w:val="20"/>
                <w:szCs w:val="20"/>
                <w:lang w:val="en-GB"/>
              </w:rPr>
              <w:fldChar w:fldCharType="end"/>
            </w:r>
            <w:r>
              <w:rPr>
                <w:rFonts w:asciiTheme="minorHAnsi" w:hAnsiTheme="minorHAnsi"/>
                <w:sz w:val="20"/>
                <w:szCs w:val="20"/>
                <w:lang w:val="en-GB"/>
              </w:rPr>
              <w:t>.</w:t>
            </w:r>
            <w:r w:rsidRPr="004B4C13">
              <w:rPr>
                <w:rFonts w:asciiTheme="minorHAnsi" w:hAnsiTheme="minorHAnsi"/>
                <w:sz w:val="20"/>
                <w:szCs w:val="20"/>
                <w:lang w:val="en-GB"/>
              </w:rPr>
              <w:t xml:space="preserve">   </w:t>
            </w:r>
          </w:p>
          <w:p w:rsidR="00B41668" w:rsidRDefault="00B41668" w:rsidP="005402AF">
            <w:pPr>
              <w:rPr>
                <w:rFonts w:asciiTheme="minorHAnsi" w:hAnsiTheme="minorHAnsi" w:cs="Arial"/>
                <w:sz w:val="20"/>
                <w:szCs w:val="20"/>
                <w:lang w:val="en-GB" w:eastAsia="da-DK"/>
              </w:rPr>
            </w:pPr>
            <w:r w:rsidRPr="004B4C13">
              <w:rPr>
                <w:rFonts w:asciiTheme="minorHAnsi" w:hAnsiTheme="minorHAnsi" w:cs="Arial"/>
                <w:sz w:val="20"/>
                <w:szCs w:val="20"/>
                <w:lang w:val="en-GB" w:eastAsia="da-DK"/>
              </w:rPr>
              <w:t>Standard deviation assumed to be 10% of point estimate</w:t>
            </w:r>
            <w:r>
              <w:rPr>
                <w:rFonts w:asciiTheme="minorHAnsi" w:hAnsiTheme="minorHAnsi" w:cs="Arial"/>
                <w:sz w:val="20"/>
                <w:szCs w:val="20"/>
                <w:lang w:val="en-GB" w:eastAsia="da-DK"/>
              </w:rPr>
              <w:t>.</w:t>
            </w:r>
          </w:p>
          <w:p w:rsidR="00B41668" w:rsidRPr="004B4C13" w:rsidRDefault="00B41668" w:rsidP="00B41668">
            <w:pPr>
              <w:spacing w:after="120"/>
              <w:rPr>
                <w:rFonts w:asciiTheme="minorHAnsi" w:hAnsiTheme="minorHAnsi"/>
                <w:sz w:val="20"/>
                <w:szCs w:val="20"/>
                <w:lang w:val="en-GB"/>
              </w:rPr>
            </w:pPr>
            <w:r>
              <w:rPr>
                <w:rFonts w:asciiTheme="minorHAnsi" w:hAnsiTheme="minorHAnsi" w:cs="Arial"/>
                <w:sz w:val="20"/>
                <w:szCs w:val="20"/>
                <w:lang w:val="en-GB" w:eastAsia="da-DK"/>
              </w:rPr>
              <w:t>Distribution: Normal.</w:t>
            </w:r>
          </w:p>
        </w:tc>
      </w:tr>
      <w:tr w:rsidR="00B41668" w:rsidRPr="004B4C13" w:rsidTr="009469AC">
        <w:trPr>
          <w:cantSplit/>
          <w:trHeight w:val="340"/>
        </w:trPr>
        <w:tc>
          <w:tcPr>
            <w:tcW w:w="1560" w:type="dxa"/>
            <w:tcMar>
              <w:left w:w="28" w:type="dxa"/>
              <w:right w:w="28" w:type="dxa"/>
            </w:tcMar>
          </w:tcPr>
          <w:p w:rsidR="00B41668" w:rsidRPr="004B4C13" w:rsidRDefault="00B41668" w:rsidP="00B41668">
            <w:pPr>
              <w:spacing w:after="120"/>
              <w:rPr>
                <w:rFonts w:asciiTheme="minorHAnsi" w:hAnsiTheme="minorHAnsi"/>
                <w:sz w:val="20"/>
                <w:szCs w:val="20"/>
                <w:lang w:val="en-GB"/>
              </w:rPr>
            </w:pPr>
            <w:r w:rsidRPr="004B4C13">
              <w:rPr>
                <w:rFonts w:asciiTheme="minorHAnsi" w:hAnsiTheme="minorHAnsi"/>
                <w:sz w:val="20"/>
                <w:szCs w:val="20"/>
                <w:lang w:val="en-GB"/>
              </w:rPr>
              <w:t>Proportion of population</w:t>
            </w:r>
          </w:p>
        </w:tc>
        <w:tc>
          <w:tcPr>
            <w:tcW w:w="1842" w:type="dxa"/>
          </w:tcPr>
          <w:p w:rsidR="00B41668" w:rsidRPr="004B4C13" w:rsidRDefault="00B41668" w:rsidP="00B41668">
            <w:pPr>
              <w:spacing w:after="120"/>
              <w:rPr>
                <w:rFonts w:asciiTheme="minorHAnsi" w:hAnsiTheme="minorHAnsi"/>
                <w:sz w:val="20"/>
                <w:szCs w:val="20"/>
                <w:lang w:val="en-GB"/>
              </w:rPr>
            </w:pPr>
            <w:r>
              <w:rPr>
                <w:rFonts w:asciiTheme="minorHAnsi" w:hAnsiTheme="minorHAnsi"/>
                <w:sz w:val="20"/>
                <w:szCs w:val="20"/>
                <w:lang w:val="en-GB"/>
              </w:rPr>
              <w:t>100% of harmful drinkers</w:t>
            </w:r>
          </w:p>
        </w:tc>
        <w:tc>
          <w:tcPr>
            <w:tcW w:w="5812" w:type="dxa"/>
          </w:tcPr>
          <w:p w:rsidR="00B41668" w:rsidRPr="00BB587F" w:rsidRDefault="00B41668" w:rsidP="00B41668">
            <w:pPr>
              <w:autoSpaceDE w:val="0"/>
              <w:autoSpaceDN w:val="0"/>
              <w:adjustRightInd w:val="0"/>
              <w:spacing w:after="120"/>
              <w:rPr>
                <w:rFonts w:asciiTheme="minorHAnsi" w:hAnsiTheme="minorHAnsi"/>
                <w:sz w:val="20"/>
                <w:szCs w:val="20"/>
                <w:lang w:val="en-US"/>
              </w:rPr>
            </w:pPr>
            <w:r>
              <w:rPr>
                <w:rFonts w:asciiTheme="minorHAnsi" w:hAnsiTheme="minorHAnsi"/>
                <w:sz w:val="20"/>
                <w:szCs w:val="20"/>
                <w:lang w:val="en-GB"/>
              </w:rPr>
              <w:t xml:space="preserve">Intervention is expected to affect heavy alcohol used, defined in Chisholm et al. as </w:t>
            </w:r>
            <w:r w:rsidRPr="00BB587F">
              <w:rPr>
                <w:rFonts w:asciiTheme="minorHAnsi" w:hAnsiTheme="minorHAnsi"/>
                <w:sz w:val="20"/>
                <w:szCs w:val="20"/>
                <w:lang w:val="en-GB"/>
              </w:rPr>
              <w:t>an average consumption of more than 20g/day for women and 40g/day for men</w:t>
            </w:r>
            <w:r>
              <w:rPr>
                <w:rFonts w:asciiTheme="minorHAnsi" w:hAnsiTheme="minorHAnsi"/>
                <w:sz w:val="20"/>
                <w:szCs w:val="20"/>
                <w:lang w:val="en-GB"/>
              </w:rPr>
              <w:t xml:space="preserve"> (equivalent to our consumption category ‘harmful’).</w:t>
            </w:r>
          </w:p>
        </w:tc>
      </w:tr>
      <w:tr w:rsidR="00B41668" w:rsidRPr="004B4C13" w:rsidTr="009469AC">
        <w:trPr>
          <w:cantSplit/>
          <w:trHeight w:val="340"/>
        </w:trPr>
        <w:tc>
          <w:tcPr>
            <w:tcW w:w="1560" w:type="dxa"/>
            <w:tcBorders>
              <w:bottom w:val="dotted" w:sz="4" w:space="0" w:color="auto"/>
            </w:tcBorders>
            <w:tcMar>
              <w:left w:w="28" w:type="dxa"/>
              <w:right w:w="28" w:type="dxa"/>
            </w:tcMar>
          </w:tcPr>
          <w:p w:rsidR="00B41668" w:rsidRPr="004B4C13" w:rsidRDefault="00B41668" w:rsidP="00B41668">
            <w:pPr>
              <w:spacing w:after="120"/>
              <w:rPr>
                <w:rFonts w:asciiTheme="minorHAnsi" w:hAnsiTheme="minorHAnsi"/>
                <w:sz w:val="20"/>
                <w:szCs w:val="20"/>
                <w:lang w:val="en-GB"/>
              </w:rPr>
            </w:pPr>
            <w:r w:rsidRPr="004B4C13">
              <w:rPr>
                <w:rFonts w:asciiTheme="minorHAnsi" w:hAnsiTheme="minorHAnsi"/>
                <w:sz w:val="20"/>
                <w:szCs w:val="20"/>
                <w:lang w:val="en-GB"/>
              </w:rPr>
              <w:t>Total intervention cost</w:t>
            </w:r>
          </w:p>
        </w:tc>
        <w:tc>
          <w:tcPr>
            <w:tcW w:w="1842" w:type="dxa"/>
            <w:tcBorders>
              <w:bottom w:val="dotted" w:sz="4" w:space="0" w:color="auto"/>
            </w:tcBorders>
          </w:tcPr>
          <w:p w:rsidR="00B41668" w:rsidRDefault="00B41668" w:rsidP="00B41668">
            <w:pPr>
              <w:spacing w:after="120"/>
              <w:rPr>
                <w:rFonts w:asciiTheme="minorHAnsi" w:hAnsiTheme="minorHAnsi"/>
                <w:sz w:val="20"/>
                <w:szCs w:val="20"/>
                <w:lang w:val="en-US"/>
              </w:rPr>
            </w:pPr>
            <w:r w:rsidRPr="00F2310E">
              <w:rPr>
                <w:rFonts w:asciiTheme="minorHAnsi" w:hAnsiTheme="minorHAnsi"/>
                <w:sz w:val="20"/>
                <w:szCs w:val="20"/>
                <w:lang w:val="en-US"/>
              </w:rPr>
              <w:t xml:space="preserve">Yearly: </w:t>
            </w:r>
            <w:r w:rsidRPr="002D61B2">
              <w:rPr>
                <w:rFonts w:asciiTheme="minorHAnsi" w:hAnsiTheme="minorHAnsi"/>
                <w:sz w:val="20"/>
                <w:szCs w:val="20"/>
                <w:lang w:val="en-US"/>
              </w:rPr>
              <w:t>€</w:t>
            </w:r>
            <w:r>
              <w:rPr>
                <w:rFonts w:asciiTheme="minorHAnsi" w:hAnsiTheme="minorHAnsi"/>
                <w:sz w:val="20"/>
                <w:szCs w:val="20"/>
                <w:lang w:val="en-US"/>
              </w:rPr>
              <w:t>375,000 (€</w:t>
            </w:r>
            <w:r w:rsidRPr="002D61B2">
              <w:rPr>
                <w:rFonts w:asciiTheme="minorHAnsi" w:hAnsiTheme="minorHAnsi"/>
                <w:sz w:val="20"/>
                <w:szCs w:val="20"/>
                <w:lang w:val="en-US"/>
              </w:rPr>
              <w:t>3</w:t>
            </w:r>
            <w:r>
              <w:rPr>
                <w:rFonts w:asciiTheme="minorHAnsi" w:hAnsiTheme="minorHAnsi"/>
                <w:sz w:val="20"/>
                <w:szCs w:val="20"/>
                <w:lang w:val="en-US"/>
              </w:rPr>
              <w:t>7,500</w:t>
            </w:r>
            <w:r w:rsidRPr="002D61B2">
              <w:rPr>
                <w:rFonts w:asciiTheme="minorHAnsi" w:hAnsiTheme="minorHAnsi"/>
                <w:sz w:val="20"/>
                <w:szCs w:val="20"/>
                <w:lang w:val="en-US"/>
              </w:rPr>
              <w:t>)</w:t>
            </w:r>
          </w:p>
          <w:p w:rsidR="00B41668" w:rsidRPr="0079420B" w:rsidRDefault="00B41668" w:rsidP="00B41668">
            <w:pPr>
              <w:spacing w:after="120"/>
              <w:rPr>
                <w:rFonts w:asciiTheme="minorHAnsi" w:hAnsiTheme="minorHAnsi"/>
                <w:sz w:val="20"/>
                <w:szCs w:val="20"/>
                <w:highlight w:val="yellow"/>
                <w:lang w:val="da-DK"/>
              </w:rPr>
            </w:pPr>
            <w:r w:rsidRPr="00F2310E">
              <w:rPr>
                <w:rFonts w:asciiTheme="minorHAnsi" w:hAnsiTheme="minorHAnsi"/>
                <w:sz w:val="20"/>
                <w:szCs w:val="20"/>
                <w:lang w:val="en-US"/>
              </w:rPr>
              <w:t>1</w:t>
            </w:r>
            <w:r w:rsidRPr="00F2310E">
              <w:rPr>
                <w:rFonts w:asciiTheme="minorHAnsi" w:hAnsiTheme="minorHAnsi"/>
                <w:sz w:val="20"/>
                <w:szCs w:val="20"/>
                <w:vertAlign w:val="superscript"/>
                <w:lang w:val="en-US"/>
              </w:rPr>
              <w:t>st</w:t>
            </w:r>
            <w:r w:rsidRPr="00F2310E">
              <w:rPr>
                <w:rFonts w:asciiTheme="minorHAnsi" w:hAnsiTheme="minorHAnsi"/>
                <w:sz w:val="20"/>
                <w:szCs w:val="20"/>
                <w:lang w:val="en-US"/>
              </w:rPr>
              <w:t xml:space="preserve"> year: </w:t>
            </w:r>
            <w:r>
              <w:rPr>
                <w:rFonts w:asciiTheme="minorHAnsi" w:hAnsiTheme="minorHAnsi"/>
                <w:sz w:val="20"/>
                <w:szCs w:val="20"/>
                <w:lang w:val="en-US"/>
              </w:rPr>
              <w:t>€270,000</w:t>
            </w:r>
            <w:r w:rsidRPr="002D61B2">
              <w:rPr>
                <w:rFonts w:asciiTheme="minorHAnsi" w:hAnsiTheme="minorHAnsi"/>
                <w:sz w:val="20"/>
                <w:szCs w:val="20"/>
                <w:lang w:val="en-US"/>
              </w:rPr>
              <w:t xml:space="preserve"> (</w:t>
            </w:r>
            <w:r>
              <w:rPr>
                <w:rFonts w:asciiTheme="minorHAnsi" w:hAnsiTheme="minorHAnsi"/>
                <w:sz w:val="20"/>
                <w:szCs w:val="20"/>
                <w:lang w:val="en-US"/>
              </w:rPr>
              <w:t>€27,000</w:t>
            </w:r>
            <w:r w:rsidRPr="002D61B2">
              <w:rPr>
                <w:rFonts w:asciiTheme="minorHAnsi" w:hAnsiTheme="minorHAnsi"/>
                <w:sz w:val="20"/>
                <w:szCs w:val="20"/>
                <w:lang w:val="en-US"/>
              </w:rPr>
              <w:t>)</w:t>
            </w:r>
          </w:p>
        </w:tc>
        <w:tc>
          <w:tcPr>
            <w:tcW w:w="5812" w:type="dxa"/>
            <w:tcBorders>
              <w:bottom w:val="dotted" w:sz="4" w:space="0" w:color="auto"/>
            </w:tcBorders>
          </w:tcPr>
          <w:p w:rsidR="00B41668" w:rsidRPr="004B4C13" w:rsidRDefault="00B41668" w:rsidP="005402AF">
            <w:pPr>
              <w:rPr>
                <w:rFonts w:asciiTheme="minorHAnsi" w:hAnsiTheme="minorHAnsi"/>
                <w:sz w:val="20"/>
                <w:szCs w:val="20"/>
                <w:lang w:val="en-GB"/>
              </w:rPr>
            </w:pPr>
            <w:r w:rsidRPr="004B4C13">
              <w:rPr>
                <w:rFonts w:asciiTheme="minorHAnsi" w:hAnsiTheme="minorHAnsi"/>
                <w:sz w:val="20"/>
                <w:szCs w:val="20"/>
                <w:lang w:val="en-GB"/>
              </w:rPr>
              <w:t>Yearly costs include administration and  increased enforcement</w:t>
            </w:r>
            <w:r w:rsidR="00811628" w:rsidRPr="004B4C13">
              <w:rPr>
                <w:rFonts w:asciiTheme="minorHAnsi" w:hAnsiTheme="minorHAnsi"/>
                <w:sz w:val="20"/>
                <w:szCs w:val="20"/>
                <w:lang w:val="en-GB"/>
              </w:rPr>
              <w:fldChar w:fldCharType="begin"/>
            </w:r>
            <w:r w:rsidR="003D2328">
              <w:rPr>
                <w:rFonts w:asciiTheme="minorHAnsi" w:hAnsiTheme="minorHAnsi"/>
                <w:sz w:val="20"/>
                <w:szCs w:val="20"/>
                <w:lang w:val="en-GB"/>
              </w:rPr>
              <w:instrText xml:space="preserve"> ADDIN REFMGR.CITE &lt;Refman&gt;&lt;Cite&gt;&lt;Author&gt;Forebyggelseskommisionen&lt;/Author&gt;&lt;Year&gt;2009&lt;/Year&gt;&lt;RecNum&gt;14&lt;/RecNum&gt;&lt;IDText&gt;Vi kan leve længere og sundere - Forebyggelseskommisionens anbefalinger til en styrket forebyggende indsats [We can live longer and healthier - The Prevention Commission&amp;apos;s recommendations for strengthened prevention]&lt;/IDText&gt;&lt;MDL Ref_Type="Report"&gt;&lt;Ref_Type&gt;Report&lt;/Ref_Type&gt;&lt;Ref_ID&gt;14&lt;/Ref_ID&gt;&lt;Title_Primary&gt;Vi kan leve l&amp;#xE6;ngere og sundere - Forebyggelseskommisionens anbefalinger til en styrket forebyggende indsats [We can live longer and healthier - The Prevention Commission&amp;apos;s recommendations for strengthened prevention]&lt;/Title_Primary&gt;&lt;Authors_Primary&gt;Forebyggelseskommisionen&lt;/Authors_Primary&gt;&lt;Date_Primary&gt;2009/4&lt;/Date_Primary&gt;&lt;Reprint&gt;Not in File&lt;/Reprint&gt;&lt;Pub_Place&gt;Copenhagen&lt;/Pub_Place&gt;&lt;Publisher&gt;Ministeriet for forebyggelse og sundhed [Ministry of Health]&lt;/Publisher&gt;&lt;Web_URL_Link2&gt;&lt;u&gt;http://www.forebyggelseskommissionen.dk/Files/Billeder/betaenkning/Forebyggelseskommissionen__rapport.pdf&lt;/u&gt;&lt;/Web_URL_Link2&gt;&lt;ZZ_WorkformID&gt;24&lt;/ZZ_WorkformID&gt;&lt;/MDL&gt;&lt;/Cite&gt;&lt;/Refman&gt;</w:instrText>
            </w:r>
            <w:r w:rsidR="00811628" w:rsidRPr="004B4C13">
              <w:rPr>
                <w:rFonts w:asciiTheme="minorHAnsi" w:hAnsiTheme="minorHAnsi"/>
                <w:sz w:val="20"/>
                <w:szCs w:val="20"/>
                <w:lang w:val="en-GB"/>
              </w:rPr>
              <w:fldChar w:fldCharType="separate"/>
            </w:r>
            <w:r w:rsidR="003D2328" w:rsidRPr="003D2328">
              <w:rPr>
                <w:rFonts w:ascii="Arial" w:hAnsi="Arial" w:cs="Arial"/>
                <w:noProof/>
                <w:sz w:val="20"/>
                <w:szCs w:val="20"/>
                <w:lang w:val="en-GB"/>
              </w:rPr>
              <w:t>[</w:t>
            </w:r>
            <w:r w:rsidR="003D2328">
              <w:rPr>
                <w:rFonts w:asciiTheme="minorHAnsi" w:hAnsiTheme="minorHAnsi"/>
                <w:noProof/>
                <w:sz w:val="20"/>
                <w:szCs w:val="20"/>
                <w:lang w:val="en-GB"/>
              </w:rPr>
              <w:t>1</w:t>
            </w:r>
            <w:r w:rsidR="003D2328" w:rsidRPr="003D2328">
              <w:rPr>
                <w:rFonts w:ascii="Arial" w:hAnsi="Arial" w:cs="Arial"/>
                <w:noProof/>
                <w:sz w:val="20"/>
                <w:szCs w:val="20"/>
                <w:lang w:val="en-GB"/>
              </w:rPr>
              <w:t>]</w:t>
            </w:r>
            <w:r w:rsidR="00811628" w:rsidRPr="004B4C13">
              <w:rPr>
                <w:rFonts w:asciiTheme="minorHAnsi" w:hAnsiTheme="minorHAnsi"/>
                <w:sz w:val="20"/>
                <w:szCs w:val="20"/>
                <w:lang w:val="en-GB"/>
              </w:rPr>
              <w:fldChar w:fldCharType="end"/>
            </w:r>
            <w:r>
              <w:rPr>
                <w:rFonts w:asciiTheme="minorHAnsi" w:hAnsiTheme="minorHAnsi"/>
                <w:sz w:val="20"/>
                <w:szCs w:val="20"/>
                <w:lang w:val="en-GB"/>
              </w:rPr>
              <w:t>.</w:t>
            </w:r>
          </w:p>
          <w:p w:rsidR="00B41668" w:rsidRPr="004B4C13" w:rsidRDefault="00B41668" w:rsidP="005402AF">
            <w:pPr>
              <w:rPr>
                <w:rFonts w:asciiTheme="minorHAnsi" w:hAnsiTheme="minorHAnsi"/>
                <w:sz w:val="20"/>
                <w:szCs w:val="20"/>
                <w:lang w:val="en-GB"/>
              </w:rPr>
            </w:pPr>
            <w:r w:rsidRPr="004B4C13">
              <w:rPr>
                <w:rFonts w:asciiTheme="minorHAnsi" w:hAnsiTheme="minorHAnsi"/>
                <w:sz w:val="20"/>
                <w:szCs w:val="20"/>
                <w:lang w:val="en-GB"/>
              </w:rPr>
              <w:t>One-time costs (1</w:t>
            </w:r>
            <w:r w:rsidRPr="004B4C13">
              <w:rPr>
                <w:rFonts w:asciiTheme="minorHAnsi" w:hAnsiTheme="minorHAnsi"/>
                <w:sz w:val="20"/>
                <w:szCs w:val="20"/>
                <w:vertAlign w:val="superscript"/>
                <w:lang w:val="en-GB"/>
              </w:rPr>
              <w:t>st</w:t>
            </w:r>
            <w:r w:rsidRPr="004B4C13">
              <w:rPr>
                <w:rFonts w:asciiTheme="minorHAnsi" w:hAnsiTheme="minorHAnsi"/>
                <w:sz w:val="20"/>
                <w:szCs w:val="20"/>
                <w:lang w:val="en-GB"/>
              </w:rPr>
              <w:t xml:space="preserve"> year) include media awareness campaign</w:t>
            </w:r>
            <w:r w:rsidR="00811628" w:rsidRPr="004B4C13">
              <w:rPr>
                <w:rFonts w:asciiTheme="minorHAnsi" w:hAnsiTheme="minorHAnsi"/>
                <w:sz w:val="20"/>
                <w:szCs w:val="20"/>
                <w:lang w:val="en-GB"/>
              </w:rPr>
              <w:fldChar w:fldCharType="begin"/>
            </w:r>
            <w:r w:rsidR="003D2328">
              <w:rPr>
                <w:rFonts w:asciiTheme="minorHAnsi" w:hAnsiTheme="minorHAnsi"/>
                <w:sz w:val="20"/>
                <w:szCs w:val="20"/>
                <w:lang w:val="en-GB"/>
              </w:rPr>
              <w:instrText xml:space="preserve"> ADDIN REFMGR.CITE &lt;Refman&gt;&lt;Cite&gt;&lt;Author&gt;Forebyggelseskommisionen&lt;/Author&gt;&lt;Year&gt;2009&lt;/Year&gt;&lt;RecNum&gt;14&lt;/RecNum&gt;&lt;IDText&gt;Vi kan leve længere og sundere - Forebyggelseskommisionens anbefalinger til en styrket forebyggende indsats [We can live longer and healthier - The Prevention Commission&amp;apos;s recommendations for strengthened prevention]&lt;/IDText&gt;&lt;MDL Ref_Type="Report"&gt;&lt;Ref_Type&gt;Report&lt;/Ref_Type&gt;&lt;Ref_ID&gt;14&lt;/Ref_ID&gt;&lt;Title_Primary&gt;Vi kan leve l&amp;#xE6;ngere og sundere - Forebyggelseskommisionens anbefalinger til en styrket forebyggende indsats [We can live longer and healthier - The Prevention Commission&amp;apos;s recommendations for strengthened prevention]&lt;/Title_Primary&gt;&lt;Authors_Primary&gt;Forebyggelseskommisionen&lt;/Authors_Primary&gt;&lt;Date_Primary&gt;2009/4&lt;/Date_Primary&gt;&lt;Reprint&gt;Not in File&lt;/Reprint&gt;&lt;Pub_Place&gt;Copenhagen&lt;/Pub_Place&gt;&lt;Publisher&gt;Ministeriet for forebyggelse og sundhed [Ministry of Health]&lt;/Publisher&gt;&lt;Web_URL_Link2&gt;&lt;u&gt;http://www.forebyggelseskommissionen.dk/Files/Billeder/betaenkning/Forebyggelseskommissionen__rapport.pdf&lt;/u&gt;&lt;/Web_URL_Link2&gt;&lt;ZZ_WorkformID&gt;24&lt;/ZZ_WorkformID&gt;&lt;/MDL&gt;&lt;/Cite&gt;&lt;/Refman&gt;</w:instrText>
            </w:r>
            <w:r w:rsidR="00811628" w:rsidRPr="004B4C13">
              <w:rPr>
                <w:rFonts w:asciiTheme="minorHAnsi" w:hAnsiTheme="minorHAnsi"/>
                <w:sz w:val="20"/>
                <w:szCs w:val="20"/>
                <w:lang w:val="en-GB"/>
              </w:rPr>
              <w:fldChar w:fldCharType="separate"/>
            </w:r>
            <w:r w:rsidR="003D2328" w:rsidRPr="003D2328">
              <w:rPr>
                <w:rFonts w:ascii="Arial" w:hAnsi="Arial" w:cs="Arial"/>
                <w:noProof/>
                <w:sz w:val="20"/>
                <w:szCs w:val="20"/>
                <w:lang w:val="en-GB"/>
              </w:rPr>
              <w:t>[</w:t>
            </w:r>
            <w:r w:rsidR="003D2328">
              <w:rPr>
                <w:rFonts w:asciiTheme="minorHAnsi" w:hAnsiTheme="minorHAnsi"/>
                <w:noProof/>
                <w:sz w:val="20"/>
                <w:szCs w:val="20"/>
                <w:lang w:val="en-GB"/>
              </w:rPr>
              <w:t>1</w:t>
            </w:r>
            <w:r w:rsidR="003D2328" w:rsidRPr="003D2328">
              <w:rPr>
                <w:rFonts w:ascii="Arial" w:hAnsi="Arial" w:cs="Arial"/>
                <w:noProof/>
                <w:sz w:val="20"/>
                <w:szCs w:val="20"/>
                <w:lang w:val="en-GB"/>
              </w:rPr>
              <w:t>]</w:t>
            </w:r>
            <w:r w:rsidR="00811628" w:rsidRPr="004B4C13">
              <w:rPr>
                <w:rFonts w:asciiTheme="minorHAnsi" w:hAnsiTheme="minorHAnsi"/>
                <w:sz w:val="20"/>
                <w:szCs w:val="20"/>
                <w:lang w:val="en-GB"/>
              </w:rPr>
              <w:fldChar w:fldCharType="end"/>
            </w:r>
            <w:r>
              <w:rPr>
                <w:rFonts w:asciiTheme="minorHAnsi" w:hAnsiTheme="minorHAnsi"/>
                <w:sz w:val="20"/>
                <w:szCs w:val="20"/>
                <w:lang w:val="en-GB"/>
              </w:rPr>
              <w:t>.</w:t>
            </w:r>
          </w:p>
          <w:p w:rsidR="00B41668" w:rsidRDefault="00B41668" w:rsidP="005402AF">
            <w:pPr>
              <w:rPr>
                <w:rFonts w:asciiTheme="minorHAnsi" w:hAnsiTheme="minorHAnsi"/>
                <w:sz w:val="20"/>
                <w:szCs w:val="20"/>
                <w:lang w:val="en-GB"/>
              </w:rPr>
            </w:pPr>
            <w:r w:rsidRPr="004B4C13">
              <w:rPr>
                <w:rFonts w:asciiTheme="minorHAnsi" w:hAnsiTheme="minorHAnsi"/>
                <w:sz w:val="20"/>
                <w:szCs w:val="20"/>
                <w:lang w:val="en-GB"/>
              </w:rPr>
              <w:t>Standard deviation assumed to be 10% of point-estimate.</w:t>
            </w:r>
          </w:p>
          <w:p w:rsidR="00B41668" w:rsidRPr="004B4C13" w:rsidRDefault="00B41668" w:rsidP="00B41668">
            <w:pPr>
              <w:spacing w:after="120"/>
              <w:rPr>
                <w:rFonts w:asciiTheme="minorHAnsi" w:hAnsiTheme="minorHAnsi"/>
                <w:sz w:val="20"/>
                <w:szCs w:val="20"/>
                <w:lang w:val="en-GB"/>
              </w:rPr>
            </w:pPr>
            <w:r>
              <w:rPr>
                <w:rFonts w:asciiTheme="minorHAnsi" w:hAnsiTheme="minorHAnsi" w:cs="Arial"/>
                <w:sz w:val="20"/>
                <w:szCs w:val="20"/>
                <w:lang w:val="en-GB" w:eastAsia="da-DK"/>
              </w:rPr>
              <w:t>Distribution: Gamma.</w:t>
            </w:r>
          </w:p>
        </w:tc>
      </w:tr>
      <w:tr w:rsidR="00144D57" w:rsidRPr="004B4C13" w:rsidTr="007908D4">
        <w:trPr>
          <w:cantSplit/>
          <w:trHeight w:val="340"/>
        </w:trPr>
        <w:tc>
          <w:tcPr>
            <w:tcW w:w="9214" w:type="dxa"/>
            <w:gridSpan w:val="3"/>
            <w:tcBorders>
              <w:top w:val="dotted" w:sz="4" w:space="0" w:color="auto"/>
            </w:tcBorders>
            <w:tcMar>
              <w:left w:w="28" w:type="dxa"/>
              <w:right w:w="28" w:type="dxa"/>
            </w:tcMar>
          </w:tcPr>
          <w:p w:rsidR="00144D57" w:rsidRDefault="00144D57" w:rsidP="00B41668">
            <w:pPr>
              <w:rPr>
                <w:rFonts w:asciiTheme="minorHAnsi" w:hAnsiTheme="minorHAnsi"/>
                <w:sz w:val="20"/>
                <w:szCs w:val="20"/>
                <w:lang w:val="en-GB"/>
              </w:rPr>
            </w:pPr>
            <w:r w:rsidRPr="004B4C13">
              <w:rPr>
                <w:rFonts w:asciiTheme="minorHAnsi" w:hAnsiTheme="minorHAnsi"/>
                <w:b/>
                <w:sz w:val="20"/>
                <w:szCs w:val="20"/>
                <w:lang w:val="en-GB"/>
              </w:rPr>
              <w:t xml:space="preserve">5. Brief </w:t>
            </w:r>
            <w:r>
              <w:rPr>
                <w:rFonts w:asciiTheme="minorHAnsi" w:hAnsiTheme="minorHAnsi"/>
                <w:b/>
                <w:sz w:val="20"/>
                <w:szCs w:val="20"/>
                <w:lang w:val="en-GB"/>
              </w:rPr>
              <w:t xml:space="preserve">individual </w:t>
            </w:r>
            <w:r w:rsidRPr="004B4C13">
              <w:rPr>
                <w:rFonts w:asciiTheme="minorHAnsi" w:hAnsiTheme="minorHAnsi"/>
                <w:b/>
                <w:sz w:val="20"/>
                <w:szCs w:val="20"/>
                <w:lang w:val="en-GB"/>
              </w:rPr>
              <w:t>intervention</w:t>
            </w:r>
            <w:r w:rsidRPr="004B4C13">
              <w:rPr>
                <w:rFonts w:asciiTheme="minorHAnsi" w:hAnsiTheme="minorHAnsi"/>
                <w:sz w:val="20"/>
                <w:szCs w:val="20"/>
                <w:lang w:val="en-GB"/>
              </w:rPr>
              <w:t xml:space="preserve"> </w:t>
            </w:r>
          </w:p>
          <w:p w:rsidR="00144D57" w:rsidRPr="004B4C13" w:rsidRDefault="00144D57" w:rsidP="00544457">
            <w:pPr>
              <w:spacing w:after="120"/>
              <w:rPr>
                <w:rFonts w:asciiTheme="minorHAnsi" w:hAnsiTheme="minorHAnsi"/>
                <w:sz w:val="20"/>
                <w:szCs w:val="20"/>
                <w:lang w:val="en-GB"/>
              </w:rPr>
            </w:pPr>
            <w:r w:rsidRPr="004B4C13">
              <w:rPr>
                <w:rFonts w:asciiTheme="minorHAnsi" w:hAnsiTheme="minorHAnsi"/>
                <w:sz w:val="20"/>
                <w:szCs w:val="20"/>
                <w:lang w:val="en-GB"/>
              </w:rPr>
              <w:t>Intervention is open to all citizens, who can send a mobile phone text message to the consultation number, and subsequently receive a call from staff trained in motivational interviewing techniques. The duration of the alcoh</w:t>
            </w:r>
            <w:r>
              <w:rPr>
                <w:rFonts w:asciiTheme="minorHAnsi" w:hAnsiTheme="minorHAnsi"/>
                <w:sz w:val="20"/>
                <w:szCs w:val="20"/>
                <w:lang w:val="en-GB"/>
              </w:rPr>
              <w:t xml:space="preserve">ol consultation is typically </w:t>
            </w:r>
            <w:r w:rsidRPr="004B4C13">
              <w:rPr>
                <w:rFonts w:asciiTheme="minorHAnsi" w:hAnsiTheme="minorHAnsi"/>
                <w:sz w:val="20"/>
                <w:szCs w:val="20"/>
                <w:lang w:val="en-GB"/>
              </w:rPr>
              <w:t>15 minutes. The brief intervention can be expanded by a longer intervention as described below (</w:t>
            </w:r>
            <w:r w:rsidR="00544457">
              <w:rPr>
                <w:rFonts w:asciiTheme="minorHAnsi" w:hAnsiTheme="minorHAnsi"/>
                <w:sz w:val="20"/>
                <w:szCs w:val="20"/>
                <w:lang w:val="en-GB"/>
              </w:rPr>
              <w:t>intervention 6</w:t>
            </w:r>
            <w:r w:rsidRPr="004B4C13">
              <w:rPr>
                <w:rFonts w:asciiTheme="minorHAnsi" w:hAnsiTheme="minorHAnsi"/>
                <w:sz w:val="20"/>
                <w:szCs w:val="20"/>
                <w:lang w:val="en-GB"/>
              </w:rPr>
              <w:t>.)</w:t>
            </w:r>
          </w:p>
        </w:tc>
      </w:tr>
      <w:tr w:rsidR="00B41668" w:rsidRPr="004B4C13" w:rsidTr="009469AC">
        <w:trPr>
          <w:cantSplit/>
          <w:trHeight w:val="340"/>
        </w:trPr>
        <w:tc>
          <w:tcPr>
            <w:tcW w:w="1560" w:type="dxa"/>
            <w:tcMar>
              <w:left w:w="28" w:type="dxa"/>
              <w:right w:w="28" w:type="dxa"/>
            </w:tcMar>
          </w:tcPr>
          <w:p w:rsidR="00B41668" w:rsidRPr="004B4C13" w:rsidRDefault="00B41668" w:rsidP="00B41668">
            <w:pPr>
              <w:spacing w:after="120"/>
              <w:rPr>
                <w:rFonts w:asciiTheme="minorHAnsi" w:hAnsiTheme="minorHAnsi"/>
                <w:sz w:val="20"/>
                <w:szCs w:val="20"/>
                <w:lang w:val="en-GB"/>
              </w:rPr>
            </w:pPr>
            <w:r w:rsidRPr="004B4C13">
              <w:rPr>
                <w:rFonts w:asciiTheme="minorHAnsi" w:hAnsiTheme="minorHAnsi"/>
                <w:sz w:val="20"/>
                <w:szCs w:val="20"/>
                <w:lang w:val="en-GB"/>
              </w:rPr>
              <w:t>Reduction in consumption</w:t>
            </w:r>
          </w:p>
        </w:tc>
        <w:tc>
          <w:tcPr>
            <w:tcW w:w="1842" w:type="dxa"/>
          </w:tcPr>
          <w:p w:rsidR="00B41668" w:rsidRPr="004B4C13" w:rsidRDefault="00B41668" w:rsidP="00B41668">
            <w:pPr>
              <w:spacing w:after="120"/>
              <w:rPr>
                <w:rFonts w:asciiTheme="minorHAnsi" w:hAnsiTheme="minorHAnsi"/>
                <w:sz w:val="20"/>
                <w:szCs w:val="20"/>
                <w:highlight w:val="yellow"/>
                <w:lang w:val="en-GB"/>
              </w:rPr>
            </w:pPr>
            <w:r>
              <w:rPr>
                <w:rFonts w:asciiTheme="minorHAnsi" w:hAnsiTheme="minorHAnsi"/>
                <w:sz w:val="20"/>
                <w:szCs w:val="20"/>
                <w:lang w:val="en-GB"/>
              </w:rPr>
              <w:t>5.4</w:t>
            </w:r>
            <w:r w:rsidRPr="002D61B2">
              <w:rPr>
                <w:rFonts w:asciiTheme="minorHAnsi" w:hAnsiTheme="minorHAnsi"/>
                <w:sz w:val="20"/>
                <w:szCs w:val="20"/>
                <w:lang w:val="en-GB"/>
              </w:rPr>
              <w:t xml:space="preserve"> g/day (</w:t>
            </w:r>
            <w:r>
              <w:rPr>
                <w:rFonts w:asciiTheme="minorHAnsi" w:hAnsiTheme="minorHAnsi"/>
                <w:sz w:val="20"/>
                <w:szCs w:val="20"/>
                <w:lang w:val="en-GB"/>
              </w:rPr>
              <w:t>1</w:t>
            </w:r>
            <w:r w:rsidRPr="002D61B2">
              <w:rPr>
                <w:rFonts w:asciiTheme="minorHAnsi" w:hAnsiTheme="minorHAnsi"/>
                <w:sz w:val="20"/>
                <w:szCs w:val="20"/>
                <w:lang w:val="en-GB"/>
              </w:rPr>
              <w:t>.</w:t>
            </w:r>
            <w:r>
              <w:rPr>
                <w:rFonts w:asciiTheme="minorHAnsi" w:hAnsiTheme="minorHAnsi"/>
                <w:sz w:val="20"/>
                <w:szCs w:val="20"/>
                <w:lang w:val="en-GB"/>
              </w:rPr>
              <w:t>0</w:t>
            </w:r>
            <w:r w:rsidRPr="002D61B2">
              <w:rPr>
                <w:rFonts w:asciiTheme="minorHAnsi" w:hAnsiTheme="minorHAnsi"/>
                <w:sz w:val="20"/>
                <w:szCs w:val="20"/>
                <w:lang w:val="en-GB"/>
              </w:rPr>
              <w:t>)</w:t>
            </w:r>
          </w:p>
        </w:tc>
        <w:tc>
          <w:tcPr>
            <w:tcW w:w="5812" w:type="dxa"/>
          </w:tcPr>
          <w:p w:rsidR="00B41668" w:rsidRDefault="00B41668" w:rsidP="005402AF">
            <w:pPr>
              <w:rPr>
                <w:rFonts w:asciiTheme="minorHAnsi" w:hAnsiTheme="minorHAnsi"/>
                <w:sz w:val="20"/>
                <w:szCs w:val="20"/>
                <w:lang w:val="en-GB"/>
              </w:rPr>
            </w:pPr>
            <w:r>
              <w:rPr>
                <w:rFonts w:asciiTheme="minorHAnsi" w:hAnsiTheme="minorHAnsi"/>
                <w:sz w:val="20"/>
                <w:szCs w:val="20"/>
                <w:lang w:val="en-GB"/>
              </w:rPr>
              <w:t>Intention-to-treat estimate from a m</w:t>
            </w:r>
            <w:r w:rsidRPr="004B4C13">
              <w:rPr>
                <w:rFonts w:asciiTheme="minorHAnsi" w:hAnsiTheme="minorHAnsi"/>
                <w:sz w:val="20"/>
                <w:szCs w:val="20"/>
                <w:lang w:val="en-GB"/>
              </w:rPr>
              <w:t>eta-analysis of randomised controlled trials</w:t>
            </w:r>
            <w:r w:rsidR="00811628">
              <w:rPr>
                <w:rFonts w:asciiTheme="minorHAnsi" w:hAnsiTheme="minorHAnsi"/>
                <w:sz w:val="20"/>
                <w:szCs w:val="20"/>
                <w:lang w:val="en-GB"/>
              </w:rPr>
              <w:fldChar w:fldCharType="begin"/>
            </w:r>
            <w:r w:rsidR="003D2328">
              <w:rPr>
                <w:rFonts w:asciiTheme="minorHAnsi" w:hAnsiTheme="minorHAnsi"/>
                <w:sz w:val="20"/>
                <w:szCs w:val="20"/>
                <w:lang w:val="en-GB"/>
              </w:rPr>
              <w:instrText xml:space="preserve"> ADDIN REFMGR.CITE &lt;Refman&gt;&lt;Cite&gt;&lt;Author&gt;Bertholet&lt;/Author&gt;&lt;Year&gt;2005&lt;/Year&gt;&lt;RecNum&gt;63&lt;/RecNum&gt;&lt;IDText&gt;Reduction of alcohol consumption by brief alcohol intervention in primary care: Systematic review and meta-analysis&lt;/IDText&gt;&lt;MDL Ref_Type="Journal"&gt;&lt;Ref_Type&gt;Journal&lt;/Ref_Type&gt;&lt;Ref_ID&gt;63&lt;/Ref_ID&gt;&lt;Title_Primary&gt;Reduction of alcohol consumption by brief alcohol intervention in primary care: Systematic review and meta-analysis&lt;/Title_Primary&gt;&lt;Authors_Primary&gt;Bertholet,N.&lt;/Authors_Primary&gt;&lt;Date_Primary&gt;2005/5/9&lt;/Date_Primary&gt;&lt;Keywords&gt;Alcohol&lt;/Keywords&gt;&lt;Keywords&gt;consumption&lt;/Keywords&gt;&lt;Keywords&gt;Ethanol&lt;/Keywords&gt;&lt;Keywords&gt;intervention&lt;/Keywords&gt;&lt;Keywords&gt;meta-analysis&lt;/Keywords&gt;&lt;Keywords&gt;systematic review&lt;/Keywords&gt;&lt;Reprint&gt;Not in File&lt;/Reprint&gt;&lt;Start_Page&gt;986&lt;/Start_Page&gt;&lt;End_Page&gt;995&lt;/End_Page&gt;&lt;Periodical&gt;Archives of Internal Medicine&lt;/Periodical&gt;&lt;Volume&gt;165&lt;/Volume&gt;&lt;Issue&gt;9&lt;/Issue&gt;&lt;ISSN_ISBN&gt;0003-9926&lt;/ISSN_ISBN&gt;&lt;Misc_3&gt;doi: 10.1001/archinte.165.9.986&lt;/Misc_3&gt;&lt;Web_URL&gt;http://dx.doi.org/10.1001/archinte.165.9.986&lt;/Web_URL&gt;&lt;ZZ_JournalStdAbbrev&gt;&lt;f name="System"&gt;Archives of Internal Medicine&lt;/f&gt;&lt;/ZZ_JournalStdAbbrev&gt;&lt;ZZ_WorkformID&gt;1&lt;/ZZ_WorkformID&gt;&lt;/MDL&gt;&lt;/Cite&gt;&lt;/Refman&gt;</w:instrText>
            </w:r>
            <w:r w:rsidR="00811628">
              <w:rPr>
                <w:rFonts w:asciiTheme="minorHAnsi" w:hAnsiTheme="minorHAnsi"/>
                <w:sz w:val="20"/>
                <w:szCs w:val="20"/>
                <w:lang w:val="en-GB"/>
              </w:rPr>
              <w:fldChar w:fldCharType="separate"/>
            </w:r>
            <w:r w:rsidR="003D2328" w:rsidRPr="003D2328">
              <w:rPr>
                <w:rFonts w:ascii="Arial" w:hAnsi="Arial" w:cs="Arial"/>
                <w:noProof/>
                <w:sz w:val="20"/>
                <w:szCs w:val="20"/>
                <w:lang w:val="en-GB"/>
              </w:rPr>
              <w:t>[</w:t>
            </w:r>
            <w:r w:rsidR="003D2328">
              <w:rPr>
                <w:rFonts w:asciiTheme="minorHAnsi" w:hAnsiTheme="minorHAnsi"/>
                <w:noProof/>
                <w:sz w:val="20"/>
                <w:szCs w:val="20"/>
                <w:lang w:val="en-GB"/>
              </w:rPr>
              <w:t>4</w:t>
            </w:r>
            <w:r w:rsidR="003D2328" w:rsidRPr="003D2328">
              <w:rPr>
                <w:rFonts w:ascii="Arial" w:hAnsi="Arial" w:cs="Arial"/>
                <w:noProof/>
                <w:sz w:val="20"/>
                <w:szCs w:val="20"/>
                <w:lang w:val="en-GB"/>
              </w:rPr>
              <w:t>]</w:t>
            </w:r>
            <w:r w:rsidR="00811628">
              <w:rPr>
                <w:rFonts w:asciiTheme="minorHAnsi" w:hAnsiTheme="minorHAnsi"/>
                <w:sz w:val="20"/>
                <w:szCs w:val="20"/>
                <w:lang w:val="en-GB"/>
              </w:rPr>
              <w:fldChar w:fldCharType="end"/>
            </w:r>
            <w:r>
              <w:rPr>
                <w:rFonts w:asciiTheme="minorHAnsi" w:hAnsiTheme="minorHAnsi"/>
                <w:sz w:val="20"/>
                <w:szCs w:val="20"/>
                <w:lang w:val="en-GB"/>
              </w:rPr>
              <w:t>.</w:t>
            </w:r>
          </w:p>
          <w:p w:rsidR="00B41668" w:rsidRPr="004B4C13" w:rsidRDefault="00B41668" w:rsidP="00B41668">
            <w:pPr>
              <w:spacing w:after="120"/>
              <w:rPr>
                <w:rFonts w:asciiTheme="minorHAnsi" w:hAnsiTheme="minorHAnsi"/>
                <w:sz w:val="20"/>
                <w:szCs w:val="20"/>
                <w:lang w:val="en-GB"/>
              </w:rPr>
            </w:pPr>
            <w:r>
              <w:rPr>
                <w:rFonts w:asciiTheme="minorHAnsi" w:hAnsiTheme="minorHAnsi" w:cs="Arial"/>
                <w:sz w:val="20"/>
                <w:szCs w:val="20"/>
                <w:lang w:val="en-GB" w:eastAsia="da-DK"/>
              </w:rPr>
              <w:t>Distribution: Normal.</w:t>
            </w:r>
          </w:p>
        </w:tc>
      </w:tr>
      <w:tr w:rsidR="00B41668" w:rsidRPr="004B4C13" w:rsidTr="009469AC">
        <w:trPr>
          <w:cantSplit/>
          <w:trHeight w:val="340"/>
        </w:trPr>
        <w:tc>
          <w:tcPr>
            <w:tcW w:w="1560" w:type="dxa"/>
            <w:tcMar>
              <w:left w:w="28" w:type="dxa"/>
              <w:right w:w="28" w:type="dxa"/>
            </w:tcMar>
          </w:tcPr>
          <w:p w:rsidR="00B41668" w:rsidRPr="004B4C13" w:rsidRDefault="00B41668" w:rsidP="00B41668">
            <w:pPr>
              <w:spacing w:after="120"/>
              <w:rPr>
                <w:rFonts w:asciiTheme="minorHAnsi" w:hAnsiTheme="minorHAnsi"/>
                <w:sz w:val="20"/>
                <w:szCs w:val="20"/>
                <w:lang w:val="en-GB"/>
              </w:rPr>
            </w:pPr>
            <w:r w:rsidRPr="004B4C13">
              <w:rPr>
                <w:rFonts w:asciiTheme="minorHAnsi" w:hAnsiTheme="minorHAnsi"/>
                <w:sz w:val="20"/>
                <w:szCs w:val="20"/>
                <w:lang w:val="en-GB"/>
              </w:rPr>
              <w:lastRenderedPageBreak/>
              <w:t xml:space="preserve">Proportion of population </w:t>
            </w:r>
          </w:p>
        </w:tc>
        <w:tc>
          <w:tcPr>
            <w:tcW w:w="1842" w:type="dxa"/>
          </w:tcPr>
          <w:p w:rsidR="00B41668" w:rsidRPr="004B4C13" w:rsidRDefault="00B41668" w:rsidP="00B41668">
            <w:pPr>
              <w:spacing w:after="120"/>
              <w:rPr>
                <w:rFonts w:asciiTheme="minorHAnsi" w:hAnsiTheme="minorHAnsi"/>
                <w:sz w:val="20"/>
                <w:szCs w:val="20"/>
                <w:highlight w:val="yellow"/>
                <w:lang w:val="en-GB"/>
              </w:rPr>
            </w:pPr>
            <w:r>
              <w:rPr>
                <w:rFonts w:asciiTheme="minorHAnsi" w:hAnsiTheme="minorHAnsi"/>
                <w:sz w:val="20"/>
                <w:szCs w:val="20"/>
                <w:lang w:val="en-GB"/>
              </w:rPr>
              <w:t>3 % (0.3</w:t>
            </w:r>
            <w:r w:rsidRPr="004B4C13">
              <w:rPr>
                <w:rFonts w:asciiTheme="minorHAnsi" w:hAnsiTheme="minorHAnsi"/>
                <w:sz w:val="20"/>
                <w:szCs w:val="20"/>
                <w:lang w:val="en-GB"/>
              </w:rPr>
              <w:t>)</w:t>
            </w:r>
            <w:r>
              <w:rPr>
                <w:rFonts w:asciiTheme="minorHAnsi" w:hAnsiTheme="minorHAnsi"/>
                <w:sz w:val="20"/>
                <w:szCs w:val="20"/>
                <w:lang w:val="en-GB"/>
              </w:rPr>
              <w:t xml:space="preserve"> of harmful drinkers </w:t>
            </w:r>
          </w:p>
        </w:tc>
        <w:tc>
          <w:tcPr>
            <w:tcW w:w="5812" w:type="dxa"/>
          </w:tcPr>
          <w:p w:rsidR="00B41668" w:rsidRPr="004B4C13" w:rsidRDefault="00B41668" w:rsidP="005402AF">
            <w:pPr>
              <w:rPr>
                <w:rFonts w:asciiTheme="minorHAnsi" w:hAnsiTheme="minorHAnsi"/>
                <w:sz w:val="20"/>
                <w:szCs w:val="20"/>
                <w:lang w:val="en-GB"/>
              </w:rPr>
            </w:pPr>
            <w:r w:rsidRPr="004B4C13">
              <w:rPr>
                <w:rFonts w:asciiTheme="minorHAnsi" w:hAnsiTheme="minorHAnsi"/>
                <w:sz w:val="20"/>
                <w:szCs w:val="20"/>
                <w:lang w:val="en-GB"/>
              </w:rPr>
              <w:t>The project is currently being implemented in the municipality of Copenhagen</w:t>
            </w:r>
            <w:r>
              <w:rPr>
                <w:rFonts w:asciiTheme="minorHAnsi" w:hAnsiTheme="minorHAnsi"/>
                <w:sz w:val="20"/>
                <w:szCs w:val="20"/>
                <w:lang w:val="en-GB"/>
              </w:rPr>
              <w:t>. P</w:t>
            </w:r>
            <w:r w:rsidRPr="004B4C13">
              <w:rPr>
                <w:rFonts w:asciiTheme="minorHAnsi" w:hAnsiTheme="minorHAnsi"/>
                <w:sz w:val="20"/>
                <w:szCs w:val="20"/>
                <w:lang w:val="en-GB"/>
              </w:rPr>
              <w:t>reliminary estimate</w:t>
            </w:r>
            <w:r>
              <w:rPr>
                <w:rFonts w:asciiTheme="minorHAnsi" w:hAnsiTheme="minorHAnsi"/>
                <w:sz w:val="20"/>
                <w:szCs w:val="20"/>
                <w:lang w:val="en-GB"/>
              </w:rPr>
              <w:t>s</w:t>
            </w:r>
            <w:r w:rsidRPr="004B4C13">
              <w:rPr>
                <w:rFonts w:asciiTheme="minorHAnsi" w:hAnsiTheme="minorHAnsi"/>
                <w:sz w:val="20"/>
                <w:szCs w:val="20"/>
                <w:lang w:val="en-GB"/>
              </w:rPr>
              <w:t xml:space="preserve"> of </w:t>
            </w:r>
            <w:r>
              <w:rPr>
                <w:rFonts w:asciiTheme="minorHAnsi" w:hAnsiTheme="minorHAnsi"/>
                <w:sz w:val="20"/>
                <w:szCs w:val="20"/>
                <w:lang w:val="en-GB"/>
              </w:rPr>
              <w:t>coverage from this project are</w:t>
            </w:r>
            <w:r w:rsidRPr="004B4C13">
              <w:rPr>
                <w:rFonts w:asciiTheme="minorHAnsi" w:hAnsiTheme="minorHAnsi"/>
                <w:sz w:val="20"/>
                <w:szCs w:val="20"/>
                <w:lang w:val="en-GB"/>
              </w:rPr>
              <w:t xml:space="preserve"> used</w:t>
            </w:r>
            <w:r>
              <w:rPr>
                <w:rFonts w:asciiTheme="minorHAnsi" w:hAnsiTheme="minorHAnsi"/>
                <w:sz w:val="20"/>
                <w:szCs w:val="20"/>
                <w:lang w:val="en-GB"/>
              </w:rPr>
              <w:t xml:space="preserve"> (unpublished)</w:t>
            </w:r>
            <w:r w:rsidRPr="004B4C13">
              <w:rPr>
                <w:rFonts w:asciiTheme="minorHAnsi" w:hAnsiTheme="minorHAnsi"/>
                <w:sz w:val="20"/>
                <w:szCs w:val="20"/>
                <w:lang w:val="en-GB"/>
              </w:rPr>
              <w:t>.</w:t>
            </w:r>
          </w:p>
          <w:p w:rsidR="00B41668" w:rsidRDefault="00B41668" w:rsidP="005402AF">
            <w:pPr>
              <w:rPr>
                <w:rFonts w:asciiTheme="minorHAnsi" w:hAnsiTheme="minorHAnsi"/>
                <w:sz w:val="20"/>
                <w:szCs w:val="20"/>
                <w:lang w:val="en-GB"/>
              </w:rPr>
            </w:pPr>
            <w:r w:rsidRPr="004B4C13">
              <w:rPr>
                <w:rFonts w:asciiTheme="minorHAnsi" w:hAnsiTheme="minorHAnsi"/>
                <w:sz w:val="20"/>
                <w:szCs w:val="20"/>
                <w:lang w:val="en-GB"/>
              </w:rPr>
              <w:t>Standard deviation assumed to be 10% of point-estimate.</w:t>
            </w:r>
          </w:p>
          <w:p w:rsidR="00B41668" w:rsidRPr="004B4C13" w:rsidRDefault="00B41668" w:rsidP="00B41668">
            <w:pPr>
              <w:spacing w:after="120"/>
              <w:rPr>
                <w:rFonts w:asciiTheme="minorHAnsi" w:hAnsiTheme="minorHAnsi"/>
                <w:sz w:val="20"/>
                <w:szCs w:val="20"/>
                <w:lang w:val="en-GB"/>
              </w:rPr>
            </w:pPr>
            <w:r>
              <w:rPr>
                <w:rFonts w:asciiTheme="minorHAnsi" w:hAnsiTheme="minorHAnsi" w:cs="Arial"/>
                <w:sz w:val="20"/>
                <w:szCs w:val="20"/>
                <w:lang w:val="en-GB" w:eastAsia="da-DK"/>
              </w:rPr>
              <w:t>Distribution: Beta.</w:t>
            </w:r>
          </w:p>
        </w:tc>
      </w:tr>
      <w:tr w:rsidR="00B41668" w:rsidRPr="004B4C13" w:rsidTr="009469AC">
        <w:trPr>
          <w:cantSplit/>
          <w:trHeight w:val="340"/>
        </w:trPr>
        <w:tc>
          <w:tcPr>
            <w:tcW w:w="1560" w:type="dxa"/>
            <w:tcMar>
              <w:left w:w="28" w:type="dxa"/>
              <w:right w:w="28" w:type="dxa"/>
            </w:tcMar>
          </w:tcPr>
          <w:p w:rsidR="00B41668" w:rsidRPr="004B4C13" w:rsidRDefault="00B41668" w:rsidP="00B41668">
            <w:pPr>
              <w:spacing w:after="120"/>
              <w:rPr>
                <w:rFonts w:asciiTheme="minorHAnsi" w:hAnsiTheme="minorHAnsi"/>
                <w:sz w:val="20"/>
                <w:szCs w:val="20"/>
                <w:lang w:val="en-GB"/>
              </w:rPr>
            </w:pPr>
            <w:r w:rsidRPr="004B4C13">
              <w:rPr>
                <w:rFonts w:asciiTheme="minorHAnsi" w:hAnsiTheme="minorHAnsi"/>
                <w:sz w:val="20"/>
                <w:szCs w:val="20"/>
                <w:lang w:val="en-GB"/>
              </w:rPr>
              <w:t xml:space="preserve">Intervention cost </w:t>
            </w:r>
          </w:p>
          <w:p w:rsidR="00B41668" w:rsidRPr="004B4C13" w:rsidRDefault="00B41668" w:rsidP="00B41668">
            <w:pPr>
              <w:spacing w:after="120"/>
              <w:rPr>
                <w:rFonts w:asciiTheme="minorHAnsi" w:hAnsiTheme="minorHAnsi"/>
                <w:sz w:val="20"/>
                <w:szCs w:val="20"/>
                <w:lang w:val="en-GB"/>
              </w:rPr>
            </w:pPr>
          </w:p>
        </w:tc>
        <w:tc>
          <w:tcPr>
            <w:tcW w:w="1842" w:type="dxa"/>
          </w:tcPr>
          <w:p w:rsidR="00B41668" w:rsidRPr="004B4C13" w:rsidRDefault="00B41668" w:rsidP="00B41668">
            <w:pPr>
              <w:spacing w:after="120"/>
              <w:rPr>
                <w:rFonts w:asciiTheme="minorHAnsi" w:hAnsiTheme="minorHAnsi"/>
                <w:sz w:val="20"/>
                <w:szCs w:val="20"/>
                <w:highlight w:val="yellow"/>
                <w:lang w:val="en-GB"/>
              </w:rPr>
            </w:pPr>
            <w:r w:rsidRPr="00FB3D78">
              <w:rPr>
                <w:rFonts w:asciiTheme="minorHAnsi" w:hAnsiTheme="minorHAnsi"/>
                <w:sz w:val="20"/>
                <w:szCs w:val="20"/>
                <w:lang w:val="en-GB"/>
              </w:rPr>
              <w:t xml:space="preserve">Yearly: </w:t>
            </w:r>
            <w:r>
              <w:rPr>
                <w:rFonts w:asciiTheme="minorHAnsi" w:hAnsiTheme="minorHAnsi"/>
                <w:sz w:val="20"/>
                <w:szCs w:val="20"/>
                <w:lang w:val="en-GB"/>
              </w:rPr>
              <w:t>€2.2 m (€220,000)</w:t>
            </w:r>
          </w:p>
        </w:tc>
        <w:tc>
          <w:tcPr>
            <w:tcW w:w="5812" w:type="dxa"/>
          </w:tcPr>
          <w:p w:rsidR="00B41668" w:rsidRPr="004B4C13" w:rsidRDefault="00B41668" w:rsidP="005402AF">
            <w:pPr>
              <w:rPr>
                <w:rFonts w:asciiTheme="minorHAnsi" w:hAnsiTheme="minorHAnsi"/>
                <w:sz w:val="20"/>
                <w:szCs w:val="20"/>
                <w:lang w:val="en-GB"/>
              </w:rPr>
            </w:pPr>
            <w:r w:rsidRPr="004B4C13">
              <w:rPr>
                <w:rFonts w:asciiTheme="minorHAnsi" w:hAnsiTheme="minorHAnsi"/>
                <w:sz w:val="20"/>
                <w:szCs w:val="20"/>
                <w:lang w:val="en-GB"/>
              </w:rPr>
              <w:t>Resources include mobile phone txt service and brief intervention conducted over the telephone by staff from the municipal preventive health centre</w:t>
            </w:r>
            <w:r>
              <w:rPr>
                <w:rFonts w:asciiTheme="minorHAnsi" w:hAnsiTheme="minorHAnsi"/>
                <w:sz w:val="20"/>
                <w:szCs w:val="20"/>
                <w:lang w:val="en-GB"/>
              </w:rPr>
              <w:t>s</w:t>
            </w:r>
            <w:r w:rsidRPr="004B4C13">
              <w:rPr>
                <w:rFonts w:asciiTheme="minorHAnsi" w:hAnsiTheme="minorHAnsi"/>
                <w:sz w:val="20"/>
                <w:szCs w:val="20"/>
                <w:lang w:val="en-GB"/>
              </w:rPr>
              <w:t xml:space="preserve"> trained in motivational counselling </w:t>
            </w:r>
            <w:r>
              <w:rPr>
                <w:rFonts w:asciiTheme="minorHAnsi" w:hAnsiTheme="minorHAnsi"/>
                <w:sz w:val="20"/>
                <w:szCs w:val="20"/>
                <w:lang w:val="en-GB"/>
              </w:rPr>
              <w:t>(based on unpublished estimated costs from the municipality of Copenhagen).</w:t>
            </w:r>
          </w:p>
          <w:p w:rsidR="00B41668" w:rsidRDefault="00B41668" w:rsidP="005402AF">
            <w:pPr>
              <w:rPr>
                <w:rFonts w:asciiTheme="minorHAnsi" w:hAnsiTheme="minorHAnsi"/>
                <w:sz w:val="20"/>
                <w:szCs w:val="20"/>
                <w:lang w:val="en-GB"/>
              </w:rPr>
            </w:pPr>
            <w:r w:rsidRPr="004B4C13">
              <w:rPr>
                <w:rFonts w:asciiTheme="minorHAnsi" w:hAnsiTheme="minorHAnsi"/>
                <w:sz w:val="20"/>
                <w:szCs w:val="20"/>
                <w:lang w:val="en-GB"/>
              </w:rPr>
              <w:t>Standard deviation assumed to be 10% of point-estimate</w:t>
            </w:r>
            <w:r>
              <w:rPr>
                <w:rFonts w:asciiTheme="minorHAnsi" w:hAnsiTheme="minorHAnsi"/>
                <w:sz w:val="20"/>
                <w:szCs w:val="20"/>
                <w:lang w:val="en-GB"/>
              </w:rPr>
              <w:t>.</w:t>
            </w:r>
          </w:p>
          <w:p w:rsidR="00B41668" w:rsidRPr="004B4C13" w:rsidRDefault="00B41668" w:rsidP="00B41668">
            <w:pPr>
              <w:spacing w:after="120"/>
              <w:rPr>
                <w:rFonts w:asciiTheme="minorHAnsi" w:hAnsiTheme="minorHAnsi"/>
                <w:sz w:val="20"/>
                <w:szCs w:val="20"/>
                <w:highlight w:val="magenta"/>
                <w:lang w:val="en-GB"/>
              </w:rPr>
            </w:pPr>
            <w:r>
              <w:rPr>
                <w:rFonts w:asciiTheme="minorHAnsi" w:hAnsiTheme="minorHAnsi" w:cs="Arial"/>
                <w:sz w:val="20"/>
                <w:szCs w:val="20"/>
                <w:lang w:val="en-GB" w:eastAsia="da-DK"/>
              </w:rPr>
              <w:t>Distribution: Gamma.</w:t>
            </w:r>
          </w:p>
        </w:tc>
      </w:tr>
      <w:tr w:rsidR="00144D57" w:rsidRPr="004B4C13" w:rsidTr="007908D4">
        <w:trPr>
          <w:cantSplit/>
          <w:trHeight w:val="340"/>
        </w:trPr>
        <w:tc>
          <w:tcPr>
            <w:tcW w:w="9214" w:type="dxa"/>
            <w:gridSpan w:val="3"/>
            <w:tcBorders>
              <w:top w:val="dotted" w:sz="4" w:space="0" w:color="auto"/>
            </w:tcBorders>
            <w:tcMar>
              <w:left w:w="28" w:type="dxa"/>
              <w:right w:w="28" w:type="dxa"/>
            </w:tcMar>
          </w:tcPr>
          <w:p w:rsidR="00144D57" w:rsidRDefault="00144D57" w:rsidP="00B41668">
            <w:pPr>
              <w:rPr>
                <w:rFonts w:asciiTheme="minorHAnsi" w:hAnsiTheme="minorHAnsi"/>
                <w:b/>
                <w:sz w:val="20"/>
                <w:szCs w:val="20"/>
                <w:lang w:val="en-GB"/>
              </w:rPr>
            </w:pPr>
            <w:r>
              <w:rPr>
                <w:rFonts w:asciiTheme="minorHAnsi" w:hAnsiTheme="minorHAnsi"/>
                <w:b/>
                <w:sz w:val="20"/>
                <w:szCs w:val="20"/>
                <w:lang w:val="en-GB"/>
              </w:rPr>
              <w:t>6</w:t>
            </w:r>
            <w:r w:rsidRPr="004B4C13">
              <w:rPr>
                <w:rFonts w:asciiTheme="minorHAnsi" w:hAnsiTheme="minorHAnsi"/>
                <w:b/>
                <w:sz w:val="20"/>
                <w:szCs w:val="20"/>
                <w:lang w:val="en-GB"/>
              </w:rPr>
              <w:t>. Longer</w:t>
            </w:r>
            <w:r>
              <w:rPr>
                <w:rFonts w:asciiTheme="minorHAnsi" w:hAnsiTheme="minorHAnsi"/>
                <w:b/>
                <w:sz w:val="20"/>
                <w:szCs w:val="20"/>
                <w:lang w:val="en-GB"/>
              </w:rPr>
              <w:t xml:space="preserve"> individual</w:t>
            </w:r>
            <w:r w:rsidRPr="004B4C13">
              <w:rPr>
                <w:rFonts w:asciiTheme="minorHAnsi" w:hAnsiTheme="minorHAnsi"/>
                <w:b/>
                <w:sz w:val="20"/>
                <w:szCs w:val="20"/>
                <w:lang w:val="en-GB"/>
              </w:rPr>
              <w:t xml:space="preserve"> intervention </w:t>
            </w:r>
          </w:p>
          <w:p w:rsidR="00144D57" w:rsidRPr="004B4C13" w:rsidRDefault="00144D57" w:rsidP="00B41668">
            <w:pPr>
              <w:spacing w:after="120"/>
              <w:rPr>
                <w:rFonts w:asciiTheme="minorHAnsi" w:hAnsiTheme="minorHAnsi"/>
                <w:sz w:val="20"/>
                <w:szCs w:val="20"/>
                <w:lang w:val="en-GB"/>
              </w:rPr>
            </w:pPr>
            <w:r w:rsidRPr="004B4C13">
              <w:rPr>
                <w:rFonts w:asciiTheme="minorHAnsi" w:hAnsiTheme="minorHAnsi"/>
                <w:sz w:val="20"/>
                <w:szCs w:val="20"/>
                <w:lang w:val="en-GB"/>
              </w:rPr>
              <w:t>Face to face alcohol consultation conducted in municipal prevention centres by staff trained in motivational interviewing. People with harmful alcohol consumption are offered 1 to 5 consultations of approximately 1 hour duration.</w:t>
            </w:r>
          </w:p>
        </w:tc>
      </w:tr>
      <w:tr w:rsidR="00B41668" w:rsidRPr="004B4C13" w:rsidTr="009469AC">
        <w:trPr>
          <w:cantSplit/>
          <w:trHeight w:val="340"/>
        </w:trPr>
        <w:tc>
          <w:tcPr>
            <w:tcW w:w="1560" w:type="dxa"/>
            <w:tcMar>
              <w:left w:w="28" w:type="dxa"/>
              <w:right w:w="28" w:type="dxa"/>
            </w:tcMar>
          </w:tcPr>
          <w:p w:rsidR="00B41668" w:rsidRPr="004B4C13" w:rsidRDefault="00B41668" w:rsidP="00B41668">
            <w:pPr>
              <w:spacing w:after="120"/>
              <w:rPr>
                <w:rFonts w:asciiTheme="minorHAnsi" w:hAnsiTheme="minorHAnsi"/>
                <w:sz w:val="20"/>
                <w:szCs w:val="20"/>
                <w:lang w:val="en-GB"/>
              </w:rPr>
            </w:pPr>
            <w:r w:rsidRPr="002D61B2">
              <w:rPr>
                <w:rFonts w:asciiTheme="minorHAnsi" w:hAnsiTheme="minorHAnsi"/>
                <w:sz w:val="20"/>
                <w:szCs w:val="20"/>
                <w:lang w:val="en-GB"/>
              </w:rPr>
              <w:t>Reduction in consumption</w:t>
            </w:r>
          </w:p>
        </w:tc>
        <w:tc>
          <w:tcPr>
            <w:tcW w:w="1842" w:type="dxa"/>
          </w:tcPr>
          <w:p w:rsidR="00B41668" w:rsidRPr="004B4C13" w:rsidRDefault="00B41668" w:rsidP="00B41668">
            <w:pPr>
              <w:spacing w:after="120"/>
              <w:rPr>
                <w:rFonts w:asciiTheme="minorHAnsi" w:hAnsiTheme="minorHAnsi"/>
                <w:sz w:val="20"/>
                <w:szCs w:val="20"/>
                <w:highlight w:val="yellow"/>
                <w:lang w:val="en-GB"/>
              </w:rPr>
            </w:pPr>
            <w:r w:rsidRPr="002D61B2">
              <w:rPr>
                <w:rFonts w:asciiTheme="minorHAnsi" w:hAnsiTheme="minorHAnsi"/>
                <w:sz w:val="20"/>
                <w:szCs w:val="20"/>
                <w:lang w:val="en-GB"/>
              </w:rPr>
              <w:t>5.4 g/day (</w:t>
            </w:r>
            <w:r>
              <w:rPr>
                <w:rFonts w:asciiTheme="minorHAnsi" w:hAnsiTheme="minorHAnsi"/>
                <w:sz w:val="20"/>
                <w:szCs w:val="20"/>
                <w:lang w:val="en-GB"/>
              </w:rPr>
              <w:t>1.</w:t>
            </w:r>
            <w:r w:rsidRPr="002D61B2">
              <w:rPr>
                <w:rFonts w:asciiTheme="minorHAnsi" w:hAnsiTheme="minorHAnsi"/>
                <w:sz w:val="20"/>
                <w:szCs w:val="20"/>
                <w:lang w:val="en-GB"/>
              </w:rPr>
              <w:t>0)</w:t>
            </w:r>
          </w:p>
        </w:tc>
        <w:tc>
          <w:tcPr>
            <w:tcW w:w="5812" w:type="dxa"/>
          </w:tcPr>
          <w:p w:rsidR="00B41668" w:rsidRDefault="00B41668" w:rsidP="005402AF">
            <w:pPr>
              <w:rPr>
                <w:rFonts w:asciiTheme="minorHAnsi" w:hAnsiTheme="minorHAnsi"/>
                <w:sz w:val="20"/>
                <w:szCs w:val="20"/>
                <w:lang w:val="en-GB"/>
              </w:rPr>
            </w:pPr>
            <w:r>
              <w:rPr>
                <w:rFonts w:asciiTheme="minorHAnsi" w:hAnsiTheme="minorHAnsi"/>
                <w:sz w:val="20"/>
                <w:szCs w:val="20"/>
                <w:lang w:val="en-GB"/>
              </w:rPr>
              <w:t>Intention-to-treat estimate from a m</w:t>
            </w:r>
            <w:r w:rsidRPr="004B4C13">
              <w:rPr>
                <w:rFonts w:asciiTheme="minorHAnsi" w:hAnsiTheme="minorHAnsi"/>
                <w:sz w:val="20"/>
                <w:szCs w:val="20"/>
                <w:lang w:val="en-GB"/>
              </w:rPr>
              <w:t>eta-analysis of randomised controlled trials</w:t>
            </w:r>
            <w:r w:rsidR="00811628">
              <w:rPr>
                <w:rFonts w:asciiTheme="minorHAnsi" w:hAnsiTheme="minorHAnsi"/>
                <w:sz w:val="20"/>
                <w:szCs w:val="20"/>
                <w:lang w:val="en-GB"/>
              </w:rPr>
              <w:fldChar w:fldCharType="begin"/>
            </w:r>
            <w:r w:rsidR="003D2328">
              <w:rPr>
                <w:rFonts w:asciiTheme="minorHAnsi" w:hAnsiTheme="minorHAnsi"/>
                <w:sz w:val="20"/>
                <w:szCs w:val="20"/>
                <w:lang w:val="en-GB"/>
              </w:rPr>
              <w:instrText xml:space="preserve"> ADDIN REFMGR.CITE &lt;Refman&gt;&lt;Cite&gt;&lt;Author&gt;Bertholet&lt;/Author&gt;&lt;Year&gt;2005&lt;/Year&gt;&lt;RecNum&gt;63&lt;/RecNum&gt;&lt;IDText&gt;Reduction of alcohol consumption by brief alcohol intervention in primary care: Systematic review and meta-analysis&lt;/IDText&gt;&lt;MDL Ref_Type="Journal"&gt;&lt;Ref_Type&gt;Journal&lt;/Ref_Type&gt;&lt;Ref_ID&gt;63&lt;/Ref_ID&gt;&lt;Title_Primary&gt;Reduction of alcohol consumption by brief alcohol intervention in primary care: Systematic review and meta-analysis&lt;/Title_Primary&gt;&lt;Authors_Primary&gt;Bertholet,N.&lt;/Authors_Primary&gt;&lt;Date_Primary&gt;2005/5/9&lt;/Date_Primary&gt;&lt;Keywords&gt;Alcohol&lt;/Keywords&gt;&lt;Keywords&gt;consumption&lt;/Keywords&gt;&lt;Keywords&gt;Ethanol&lt;/Keywords&gt;&lt;Keywords&gt;intervention&lt;/Keywords&gt;&lt;Keywords&gt;meta-analysis&lt;/Keywords&gt;&lt;Keywords&gt;systematic review&lt;/Keywords&gt;&lt;Reprint&gt;Not in File&lt;/Reprint&gt;&lt;Start_Page&gt;986&lt;/Start_Page&gt;&lt;End_Page&gt;995&lt;/End_Page&gt;&lt;Periodical&gt;Archives of Internal Medicine&lt;/Periodical&gt;&lt;Volume&gt;165&lt;/Volume&gt;&lt;Issue&gt;9&lt;/Issue&gt;&lt;ISSN_ISBN&gt;0003-9926&lt;/ISSN_ISBN&gt;&lt;Misc_3&gt;doi: 10.1001/archinte.165.9.986&lt;/Misc_3&gt;&lt;Web_URL&gt;http://dx.doi.org/10.1001/archinte.165.9.986&lt;/Web_URL&gt;&lt;ZZ_JournalStdAbbrev&gt;&lt;f name="System"&gt;Archives of Internal Medicine&lt;/f&gt;&lt;/ZZ_JournalStdAbbrev&gt;&lt;ZZ_WorkformID&gt;1&lt;/ZZ_WorkformID&gt;&lt;/MDL&gt;&lt;/Cite&gt;&lt;/Refman&gt;</w:instrText>
            </w:r>
            <w:r w:rsidR="00811628">
              <w:rPr>
                <w:rFonts w:asciiTheme="minorHAnsi" w:hAnsiTheme="minorHAnsi"/>
                <w:sz w:val="20"/>
                <w:szCs w:val="20"/>
                <w:lang w:val="en-GB"/>
              </w:rPr>
              <w:fldChar w:fldCharType="separate"/>
            </w:r>
            <w:r w:rsidR="003D2328" w:rsidRPr="003D2328">
              <w:rPr>
                <w:rFonts w:ascii="Arial" w:hAnsi="Arial" w:cs="Arial"/>
                <w:noProof/>
                <w:sz w:val="20"/>
                <w:szCs w:val="20"/>
                <w:lang w:val="en-GB"/>
              </w:rPr>
              <w:t>[</w:t>
            </w:r>
            <w:r w:rsidR="003D2328">
              <w:rPr>
                <w:rFonts w:asciiTheme="minorHAnsi" w:hAnsiTheme="minorHAnsi"/>
                <w:noProof/>
                <w:sz w:val="20"/>
                <w:szCs w:val="20"/>
                <w:lang w:val="en-GB"/>
              </w:rPr>
              <w:t>4</w:t>
            </w:r>
            <w:r w:rsidR="003D2328" w:rsidRPr="003D2328">
              <w:rPr>
                <w:rFonts w:ascii="Arial" w:hAnsi="Arial" w:cs="Arial"/>
                <w:noProof/>
                <w:sz w:val="20"/>
                <w:szCs w:val="20"/>
                <w:lang w:val="en-GB"/>
              </w:rPr>
              <w:t>]</w:t>
            </w:r>
            <w:r w:rsidR="00811628">
              <w:rPr>
                <w:rFonts w:asciiTheme="minorHAnsi" w:hAnsiTheme="minorHAnsi"/>
                <w:sz w:val="20"/>
                <w:szCs w:val="20"/>
                <w:lang w:val="en-GB"/>
              </w:rPr>
              <w:fldChar w:fldCharType="end"/>
            </w:r>
            <w:r>
              <w:rPr>
                <w:rFonts w:asciiTheme="minorHAnsi" w:hAnsiTheme="minorHAnsi"/>
                <w:sz w:val="20"/>
                <w:szCs w:val="20"/>
                <w:lang w:val="en-GB"/>
              </w:rPr>
              <w:t>.</w:t>
            </w:r>
          </w:p>
          <w:p w:rsidR="00B41668" w:rsidRPr="004B4C13" w:rsidRDefault="00B41668" w:rsidP="00B41668">
            <w:pPr>
              <w:spacing w:after="120"/>
              <w:rPr>
                <w:rFonts w:asciiTheme="minorHAnsi" w:hAnsiTheme="minorHAnsi"/>
                <w:sz w:val="20"/>
                <w:szCs w:val="20"/>
                <w:lang w:val="en-GB"/>
              </w:rPr>
            </w:pPr>
            <w:r>
              <w:rPr>
                <w:rFonts w:asciiTheme="minorHAnsi" w:hAnsiTheme="minorHAnsi" w:cs="Arial"/>
                <w:sz w:val="20"/>
                <w:szCs w:val="20"/>
                <w:lang w:val="en-GB" w:eastAsia="da-DK"/>
              </w:rPr>
              <w:t>Distribution: Normal.</w:t>
            </w:r>
          </w:p>
        </w:tc>
      </w:tr>
      <w:tr w:rsidR="00B41668" w:rsidRPr="004B4C13" w:rsidTr="009469AC">
        <w:trPr>
          <w:cantSplit/>
          <w:trHeight w:val="340"/>
        </w:trPr>
        <w:tc>
          <w:tcPr>
            <w:tcW w:w="1560" w:type="dxa"/>
            <w:tcMar>
              <w:left w:w="28" w:type="dxa"/>
              <w:right w:w="28" w:type="dxa"/>
            </w:tcMar>
          </w:tcPr>
          <w:p w:rsidR="00B41668" w:rsidRPr="004B4C13" w:rsidRDefault="00B41668" w:rsidP="00B41668">
            <w:pPr>
              <w:spacing w:after="120"/>
              <w:rPr>
                <w:rFonts w:asciiTheme="minorHAnsi" w:hAnsiTheme="minorHAnsi"/>
                <w:sz w:val="20"/>
                <w:szCs w:val="20"/>
                <w:lang w:val="en-GB"/>
              </w:rPr>
            </w:pPr>
            <w:r w:rsidRPr="004B4C13">
              <w:rPr>
                <w:rFonts w:asciiTheme="minorHAnsi" w:hAnsiTheme="minorHAnsi"/>
                <w:sz w:val="20"/>
                <w:szCs w:val="20"/>
                <w:lang w:val="en-GB"/>
              </w:rPr>
              <w:t xml:space="preserve">Proportion of population </w:t>
            </w:r>
          </w:p>
        </w:tc>
        <w:tc>
          <w:tcPr>
            <w:tcW w:w="1842" w:type="dxa"/>
          </w:tcPr>
          <w:p w:rsidR="00B41668" w:rsidRPr="004B4C13" w:rsidRDefault="00B41668" w:rsidP="00B41668">
            <w:pPr>
              <w:spacing w:after="120"/>
              <w:rPr>
                <w:rFonts w:asciiTheme="minorHAnsi" w:hAnsiTheme="minorHAnsi"/>
                <w:sz w:val="20"/>
                <w:szCs w:val="20"/>
                <w:highlight w:val="yellow"/>
                <w:lang w:val="en-GB"/>
              </w:rPr>
            </w:pPr>
            <w:r>
              <w:rPr>
                <w:rFonts w:asciiTheme="minorHAnsi" w:hAnsiTheme="minorHAnsi"/>
                <w:sz w:val="20"/>
                <w:szCs w:val="20"/>
                <w:lang w:val="en-GB"/>
              </w:rPr>
              <w:t>1% (0.1</w:t>
            </w:r>
            <w:r w:rsidRPr="004B4C13">
              <w:rPr>
                <w:rFonts w:asciiTheme="minorHAnsi" w:hAnsiTheme="minorHAnsi"/>
                <w:sz w:val="20"/>
                <w:szCs w:val="20"/>
                <w:lang w:val="en-GB"/>
              </w:rPr>
              <w:t>)</w:t>
            </w:r>
            <w:r>
              <w:rPr>
                <w:rFonts w:asciiTheme="minorHAnsi" w:hAnsiTheme="minorHAnsi"/>
                <w:sz w:val="20"/>
                <w:szCs w:val="20"/>
                <w:lang w:val="en-GB"/>
              </w:rPr>
              <w:t xml:space="preserve"> of harmful drinkers</w:t>
            </w:r>
          </w:p>
        </w:tc>
        <w:tc>
          <w:tcPr>
            <w:tcW w:w="5812" w:type="dxa"/>
          </w:tcPr>
          <w:p w:rsidR="00B41668" w:rsidRPr="004B4C13" w:rsidRDefault="00B41668" w:rsidP="005402AF">
            <w:pPr>
              <w:rPr>
                <w:rFonts w:asciiTheme="minorHAnsi" w:hAnsiTheme="minorHAnsi"/>
                <w:sz w:val="20"/>
                <w:szCs w:val="20"/>
                <w:lang w:val="en-GB"/>
              </w:rPr>
            </w:pPr>
            <w:r w:rsidRPr="004B4C13">
              <w:rPr>
                <w:rFonts w:asciiTheme="minorHAnsi" w:hAnsiTheme="minorHAnsi"/>
                <w:sz w:val="20"/>
                <w:szCs w:val="20"/>
                <w:lang w:val="en-GB"/>
              </w:rPr>
              <w:t>The project is currently being implemented in the municipality of Copenhagen</w:t>
            </w:r>
            <w:r>
              <w:rPr>
                <w:rFonts w:asciiTheme="minorHAnsi" w:hAnsiTheme="minorHAnsi"/>
                <w:sz w:val="20"/>
                <w:szCs w:val="20"/>
                <w:lang w:val="en-GB"/>
              </w:rPr>
              <w:t>. P</w:t>
            </w:r>
            <w:r w:rsidRPr="004B4C13">
              <w:rPr>
                <w:rFonts w:asciiTheme="minorHAnsi" w:hAnsiTheme="minorHAnsi"/>
                <w:sz w:val="20"/>
                <w:szCs w:val="20"/>
                <w:lang w:val="en-GB"/>
              </w:rPr>
              <w:t>reliminary estimate</w:t>
            </w:r>
            <w:r>
              <w:rPr>
                <w:rFonts w:asciiTheme="minorHAnsi" w:hAnsiTheme="minorHAnsi"/>
                <w:sz w:val="20"/>
                <w:szCs w:val="20"/>
                <w:lang w:val="en-GB"/>
              </w:rPr>
              <w:t>s</w:t>
            </w:r>
            <w:r w:rsidRPr="004B4C13">
              <w:rPr>
                <w:rFonts w:asciiTheme="minorHAnsi" w:hAnsiTheme="minorHAnsi"/>
                <w:sz w:val="20"/>
                <w:szCs w:val="20"/>
                <w:lang w:val="en-GB"/>
              </w:rPr>
              <w:t xml:space="preserve"> of </w:t>
            </w:r>
            <w:r>
              <w:rPr>
                <w:rFonts w:asciiTheme="minorHAnsi" w:hAnsiTheme="minorHAnsi"/>
                <w:sz w:val="20"/>
                <w:szCs w:val="20"/>
                <w:lang w:val="en-GB"/>
              </w:rPr>
              <w:t xml:space="preserve">coverage </w:t>
            </w:r>
            <w:r w:rsidR="00544457">
              <w:rPr>
                <w:rFonts w:asciiTheme="minorHAnsi" w:hAnsiTheme="minorHAnsi"/>
                <w:sz w:val="20"/>
                <w:szCs w:val="20"/>
                <w:lang w:val="en-GB"/>
              </w:rPr>
              <w:t>from this project are</w:t>
            </w:r>
            <w:r w:rsidRPr="004B4C13">
              <w:rPr>
                <w:rFonts w:asciiTheme="minorHAnsi" w:hAnsiTheme="minorHAnsi"/>
                <w:sz w:val="20"/>
                <w:szCs w:val="20"/>
                <w:lang w:val="en-GB"/>
              </w:rPr>
              <w:t xml:space="preserve"> used</w:t>
            </w:r>
            <w:r>
              <w:rPr>
                <w:rFonts w:asciiTheme="minorHAnsi" w:hAnsiTheme="minorHAnsi"/>
                <w:sz w:val="20"/>
                <w:szCs w:val="20"/>
                <w:lang w:val="en-GB"/>
              </w:rPr>
              <w:t xml:space="preserve"> (unpublished)</w:t>
            </w:r>
            <w:r w:rsidRPr="004B4C13">
              <w:rPr>
                <w:rFonts w:asciiTheme="minorHAnsi" w:hAnsiTheme="minorHAnsi"/>
                <w:sz w:val="20"/>
                <w:szCs w:val="20"/>
                <w:lang w:val="en-GB"/>
              </w:rPr>
              <w:t>.</w:t>
            </w:r>
          </w:p>
          <w:p w:rsidR="00B41668" w:rsidRDefault="00B41668" w:rsidP="005402AF">
            <w:pPr>
              <w:rPr>
                <w:rFonts w:asciiTheme="minorHAnsi" w:hAnsiTheme="minorHAnsi"/>
                <w:sz w:val="20"/>
                <w:szCs w:val="20"/>
                <w:lang w:val="en-GB"/>
              </w:rPr>
            </w:pPr>
            <w:r w:rsidRPr="004B4C13">
              <w:rPr>
                <w:rFonts w:asciiTheme="minorHAnsi" w:hAnsiTheme="minorHAnsi"/>
                <w:sz w:val="20"/>
                <w:szCs w:val="20"/>
                <w:lang w:val="en-GB"/>
              </w:rPr>
              <w:t>Standard deviation assumed to be 10% of point-estimate.</w:t>
            </w:r>
          </w:p>
          <w:p w:rsidR="00B41668" w:rsidRPr="004B4C13" w:rsidRDefault="00B41668" w:rsidP="00B41668">
            <w:pPr>
              <w:spacing w:after="120"/>
              <w:rPr>
                <w:rFonts w:asciiTheme="minorHAnsi" w:hAnsiTheme="minorHAnsi"/>
                <w:sz w:val="20"/>
                <w:szCs w:val="20"/>
                <w:lang w:val="en-GB"/>
              </w:rPr>
            </w:pPr>
            <w:r>
              <w:rPr>
                <w:rFonts w:asciiTheme="minorHAnsi" w:hAnsiTheme="minorHAnsi" w:cs="Arial"/>
                <w:sz w:val="20"/>
                <w:szCs w:val="20"/>
                <w:lang w:val="en-GB" w:eastAsia="da-DK"/>
              </w:rPr>
              <w:t>Distribution: Beta.</w:t>
            </w:r>
          </w:p>
        </w:tc>
      </w:tr>
      <w:tr w:rsidR="00B41668" w:rsidRPr="004B4C13" w:rsidTr="009469AC">
        <w:trPr>
          <w:cantSplit/>
          <w:trHeight w:val="340"/>
        </w:trPr>
        <w:tc>
          <w:tcPr>
            <w:tcW w:w="1560" w:type="dxa"/>
            <w:tcBorders>
              <w:bottom w:val="dotted" w:sz="4" w:space="0" w:color="auto"/>
            </w:tcBorders>
            <w:tcMar>
              <w:left w:w="28" w:type="dxa"/>
              <w:right w:w="28" w:type="dxa"/>
            </w:tcMar>
          </w:tcPr>
          <w:p w:rsidR="00B41668" w:rsidRPr="004B4C13" w:rsidRDefault="00B41668" w:rsidP="00B41668">
            <w:pPr>
              <w:spacing w:after="120"/>
              <w:rPr>
                <w:rFonts w:asciiTheme="minorHAnsi" w:hAnsiTheme="minorHAnsi"/>
                <w:sz w:val="20"/>
                <w:szCs w:val="20"/>
                <w:lang w:val="en-GB"/>
              </w:rPr>
            </w:pPr>
            <w:r>
              <w:rPr>
                <w:rFonts w:asciiTheme="minorHAnsi" w:hAnsiTheme="minorHAnsi"/>
                <w:sz w:val="20"/>
                <w:szCs w:val="20"/>
                <w:lang w:val="en-GB"/>
              </w:rPr>
              <w:t>Total i</w:t>
            </w:r>
            <w:r w:rsidRPr="004B4C13">
              <w:rPr>
                <w:rFonts w:asciiTheme="minorHAnsi" w:hAnsiTheme="minorHAnsi"/>
                <w:sz w:val="20"/>
                <w:szCs w:val="20"/>
                <w:lang w:val="en-GB"/>
              </w:rPr>
              <w:t xml:space="preserve">ntervention cost </w:t>
            </w:r>
          </w:p>
          <w:p w:rsidR="00B41668" w:rsidRPr="004B4C13" w:rsidRDefault="00B41668" w:rsidP="00B41668">
            <w:pPr>
              <w:spacing w:after="120"/>
              <w:rPr>
                <w:rFonts w:asciiTheme="minorHAnsi" w:hAnsiTheme="minorHAnsi"/>
                <w:sz w:val="20"/>
                <w:szCs w:val="20"/>
                <w:lang w:val="en-GB"/>
              </w:rPr>
            </w:pPr>
          </w:p>
        </w:tc>
        <w:tc>
          <w:tcPr>
            <w:tcW w:w="1842" w:type="dxa"/>
            <w:tcBorders>
              <w:bottom w:val="dotted" w:sz="4" w:space="0" w:color="auto"/>
            </w:tcBorders>
          </w:tcPr>
          <w:p w:rsidR="00B41668" w:rsidRPr="004B4C13" w:rsidRDefault="00B41668" w:rsidP="00B41668">
            <w:pPr>
              <w:spacing w:after="120"/>
              <w:rPr>
                <w:rFonts w:asciiTheme="minorHAnsi" w:hAnsiTheme="minorHAnsi"/>
                <w:sz w:val="20"/>
                <w:szCs w:val="20"/>
                <w:highlight w:val="yellow"/>
                <w:lang w:val="en-GB"/>
              </w:rPr>
            </w:pPr>
            <w:r w:rsidRPr="00A123F7">
              <w:rPr>
                <w:rFonts w:asciiTheme="minorHAnsi" w:hAnsiTheme="minorHAnsi"/>
                <w:sz w:val="20"/>
                <w:szCs w:val="20"/>
                <w:lang w:val="en-GB"/>
              </w:rPr>
              <w:t xml:space="preserve">Yearly: </w:t>
            </w:r>
            <w:r>
              <w:rPr>
                <w:rFonts w:asciiTheme="minorHAnsi" w:hAnsiTheme="minorHAnsi"/>
                <w:sz w:val="20"/>
                <w:szCs w:val="20"/>
                <w:lang w:val="en-GB"/>
              </w:rPr>
              <w:t xml:space="preserve">€8.9 m </w:t>
            </w:r>
            <w:r w:rsidRPr="00F2310E">
              <w:rPr>
                <w:rFonts w:asciiTheme="minorHAnsi" w:hAnsiTheme="minorHAnsi"/>
                <w:sz w:val="20"/>
                <w:szCs w:val="20"/>
                <w:lang w:val="en-GB"/>
              </w:rPr>
              <w:t>(</w:t>
            </w:r>
            <w:r>
              <w:rPr>
                <w:rFonts w:asciiTheme="minorHAnsi" w:hAnsiTheme="minorHAnsi"/>
                <w:sz w:val="20"/>
                <w:szCs w:val="20"/>
                <w:lang w:val="en-GB"/>
              </w:rPr>
              <w:t>€890,000</w:t>
            </w:r>
            <w:r w:rsidRPr="00F2310E">
              <w:rPr>
                <w:rFonts w:asciiTheme="minorHAnsi" w:hAnsiTheme="minorHAnsi"/>
                <w:sz w:val="20"/>
                <w:szCs w:val="20"/>
                <w:lang w:val="en-GB"/>
              </w:rPr>
              <w:t>)</w:t>
            </w:r>
          </w:p>
        </w:tc>
        <w:tc>
          <w:tcPr>
            <w:tcW w:w="5812" w:type="dxa"/>
            <w:tcBorders>
              <w:bottom w:val="dotted" w:sz="4" w:space="0" w:color="auto"/>
            </w:tcBorders>
          </w:tcPr>
          <w:p w:rsidR="00B41668" w:rsidRDefault="00B41668" w:rsidP="005402AF">
            <w:pPr>
              <w:rPr>
                <w:rFonts w:asciiTheme="minorHAnsi" w:hAnsiTheme="minorHAnsi"/>
                <w:sz w:val="20"/>
                <w:szCs w:val="20"/>
                <w:lang w:val="en-GB"/>
              </w:rPr>
            </w:pPr>
            <w:r w:rsidRPr="004B4C13">
              <w:rPr>
                <w:rFonts w:asciiTheme="minorHAnsi" w:hAnsiTheme="minorHAnsi"/>
                <w:sz w:val="20"/>
                <w:szCs w:val="20"/>
                <w:lang w:val="en-GB"/>
              </w:rPr>
              <w:t>Resources include up to five intervention sessions of about one hour with trained staff from the municipal preventive health centre</w:t>
            </w:r>
            <w:r>
              <w:rPr>
                <w:rFonts w:asciiTheme="minorHAnsi" w:hAnsiTheme="minorHAnsi"/>
                <w:sz w:val="20"/>
                <w:szCs w:val="20"/>
                <w:lang w:val="en-GB"/>
              </w:rPr>
              <w:t>.</w:t>
            </w:r>
          </w:p>
          <w:p w:rsidR="00B41668" w:rsidRDefault="00B41668" w:rsidP="005402AF">
            <w:pPr>
              <w:rPr>
                <w:rFonts w:asciiTheme="minorHAnsi" w:hAnsiTheme="minorHAnsi"/>
                <w:sz w:val="20"/>
                <w:szCs w:val="20"/>
                <w:lang w:val="en-GB"/>
              </w:rPr>
            </w:pPr>
            <w:r w:rsidRPr="004B4C13">
              <w:rPr>
                <w:rFonts w:asciiTheme="minorHAnsi" w:hAnsiTheme="minorHAnsi"/>
                <w:sz w:val="20"/>
                <w:szCs w:val="20"/>
                <w:lang w:val="en-GB"/>
              </w:rPr>
              <w:t>Resources include mobile phone txt service and brief intervention conducted over the telephone by staff from the municipal preventive health centre</w:t>
            </w:r>
            <w:r>
              <w:rPr>
                <w:rFonts w:asciiTheme="minorHAnsi" w:hAnsiTheme="minorHAnsi"/>
                <w:sz w:val="20"/>
                <w:szCs w:val="20"/>
                <w:lang w:val="en-GB"/>
              </w:rPr>
              <w:t>s</w:t>
            </w:r>
            <w:r w:rsidRPr="004B4C13">
              <w:rPr>
                <w:rFonts w:asciiTheme="minorHAnsi" w:hAnsiTheme="minorHAnsi"/>
                <w:sz w:val="20"/>
                <w:szCs w:val="20"/>
                <w:lang w:val="en-GB"/>
              </w:rPr>
              <w:t xml:space="preserve"> trained in motivational counselling </w:t>
            </w:r>
            <w:r>
              <w:rPr>
                <w:rFonts w:asciiTheme="minorHAnsi" w:hAnsiTheme="minorHAnsi"/>
                <w:sz w:val="20"/>
                <w:szCs w:val="20"/>
                <w:lang w:val="en-GB"/>
              </w:rPr>
              <w:t>(based on unpublished estimated costs from the municipality of Copenhagen).</w:t>
            </w:r>
          </w:p>
          <w:p w:rsidR="00B41668" w:rsidRDefault="00B41668" w:rsidP="005402AF">
            <w:pPr>
              <w:rPr>
                <w:rFonts w:asciiTheme="minorHAnsi" w:hAnsiTheme="minorHAnsi"/>
                <w:sz w:val="20"/>
                <w:szCs w:val="20"/>
                <w:lang w:val="en-GB"/>
              </w:rPr>
            </w:pPr>
            <w:r w:rsidRPr="004B4C13">
              <w:rPr>
                <w:rFonts w:asciiTheme="minorHAnsi" w:hAnsiTheme="minorHAnsi"/>
                <w:sz w:val="20"/>
                <w:szCs w:val="20"/>
                <w:lang w:val="en-GB"/>
              </w:rPr>
              <w:t>Standard deviation assumed to be 10% of point-estimate</w:t>
            </w:r>
            <w:r>
              <w:rPr>
                <w:rFonts w:asciiTheme="minorHAnsi" w:hAnsiTheme="minorHAnsi"/>
                <w:sz w:val="20"/>
                <w:szCs w:val="20"/>
                <w:lang w:val="en-GB"/>
              </w:rPr>
              <w:t>.</w:t>
            </w:r>
          </w:p>
          <w:p w:rsidR="00B41668" w:rsidRPr="004B4C13" w:rsidRDefault="00B41668" w:rsidP="00B41668">
            <w:pPr>
              <w:spacing w:after="120"/>
              <w:rPr>
                <w:rFonts w:asciiTheme="minorHAnsi" w:hAnsiTheme="minorHAnsi"/>
                <w:sz w:val="20"/>
                <w:szCs w:val="20"/>
                <w:lang w:val="en-GB"/>
              </w:rPr>
            </w:pPr>
            <w:r>
              <w:rPr>
                <w:rFonts w:asciiTheme="minorHAnsi" w:hAnsiTheme="minorHAnsi" w:cs="Arial"/>
                <w:sz w:val="20"/>
                <w:szCs w:val="20"/>
                <w:lang w:val="en-GB" w:eastAsia="da-DK"/>
              </w:rPr>
              <w:t>Distribution: Gamma.</w:t>
            </w:r>
          </w:p>
        </w:tc>
      </w:tr>
      <w:tr w:rsidR="00144D57" w:rsidRPr="004B4C13" w:rsidTr="007908D4">
        <w:trPr>
          <w:cantSplit/>
          <w:trHeight w:val="340"/>
        </w:trPr>
        <w:tc>
          <w:tcPr>
            <w:tcW w:w="9214" w:type="dxa"/>
            <w:gridSpan w:val="3"/>
            <w:tcBorders>
              <w:top w:val="dotted" w:sz="4" w:space="0" w:color="auto"/>
            </w:tcBorders>
            <w:tcMar>
              <w:left w:w="28" w:type="dxa"/>
              <w:right w:w="28" w:type="dxa"/>
            </w:tcMar>
          </w:tcPr>
          <w:p w:rsidR="00144D57" w:rsidRPr="00C90097" w:rsidRDefault="00144D57" w:rsidP="00B41668">
            <w:pPr>
              <w:pStyle w:val="ACENormal"/>
              <w:spacing w:before="0" w:line="240" w:lineRule="auto"/>
              <w:jc w:val="left"/>
              <w:rPr>
                <w:rFonts w:asciiTheme="minorHAnsi" w:hAnsiTheme="minorHAnsi"/>
                <w:b/>
                <w:sz w:val="20"/>
                <w:szCs w:val="20"/>
                <w:lang w:val="en-GB"/>
              </w:rPr>
            </w:pPr>
            <w:r w:rsidRPr="00C90097">
              <w:rPr>
                <w:rFonts w:asciiTheme="minorHAnsi" w:hAnsiTheme="minorHAnsi"/>
                <w:b/>
                <w:sz w:val="20"/>
                <w:szCs w:val="20"/>
                <w:lang w:val="en-GB"/>
              </w:rPr>
              <w:t>All interventions</w:t>
            </w:r>
          </w:p>
        </w:tc>
      </w:tr>
      <w:tr w:rsidR="00B41668" w:rsidRPr="004B4C13" w:rsidTr="009469AC">
        <w:trPr>
          <w:cantSplit/>
          <w:trHeight w:val="340"/>
        </w:trPr>
        <w:tc>
          <w:tcPr>
            <w:tcW w:w="1560" w:type="dxa"/>
            <w:tcMar>
              <w:left w:w="28" w:type="dxa"/>
              <w:right w:w="28" w:type="dxa"/>
            </w:tcMar>
          </w:tcPr>
          <w:p w:rsidR="00B41668" w:rsidRPr="004B4C13" w:rsidRDefault="00B41668" w:rsidP="00B41668">
            <w:pPr>
              <w:pStyle w:val="ACENormal"/>
              <w:spacing w:before="0" w:after="120" w:line="240" w:lineRule="auto"/>
              <w:jc w:val="left"/>
              <w:rPr>
                <w:rFonts w:asciiTheme="minorHAnsi" w:hAnsiTheme="minorHAnsi"/>
                <w:sz w:val="20"/>
                <w:szCs w:val="20"/>
                <w:lang w:val="en-GB"/>
              </w:rPr>
            </w:pPr>
            <w:r w:rsidRPr="004B4C13">
              <w:rPr>
                <w:rFonts w:asciiTheme="minorHAnsi" w:hAnsiTheme="minorHAnsi"/>
                <w:sz w:val="20"/>
                <w:szCs w:val="20"/>
                <w:lang w:val="en-GB"/>
              </w:rPr>
              <w:t>Relative risks (RRs) of disease</w:t>
            </w:r>
          </w:p>
        </w:tc>
        <w:tc>
          <w:tcPr>
            <w:tcW w:w="1842" w:type="dxa"/>
          </w:tcPr>
          <w:p w:rsidR="00544457" w:rsidRDefault="00B41668" w:rsidP="00544457">
            <w:pPr>
              <w:pStyle w:val="ACENormal"/>
              <w:spacing w:before="0" w:line="240" w:lineRule="auto"/>
              <w:jc w:val="left"/>
              <w:rPr>
                <w:rFonts w:asciiTheme="minorHAnsi" w:hAnsiTheme="minorHAnsi"/>
                <w:sz w:val="20"/>
                <w:szCs w:val="20"/>
                <w:lang w:val="en-GB"/>
              </w:rPr>
            </w:pPr>
            <w:r w:rsidRPr="004B4C13">
              <w:rPr>
                <w:rFonts w:asciiTheme="minorHAnsi" w:hAnsiTheme="minorHAnsi"/>
                <w:sz w:val="20"/>
                <w:szCs w:val="20"/>
                <w:lang w:val="en-GB"/>
              </w:rPr>
              <w:t xml:space="preserve">Table 3 </w:t>
            </w:r>
          </w:p>
          <w:p w:rsidR="00B41668" w:rsidRPr="004B4C13" w:rsidRDefault="00B41668" w:rsidP="00B41668">
            <w:pPr>
              <w:pStyle w:val="ACENormal"/>
              <w:spacing w:before="0" w:after="120" w:line="240" w:lineRule="auto"/>
              <w:jc w:val="left"/>
              <w:rPr>
                <w:rFonts w:asciiTheme="minorHAnsi" w:hAnsiTheme="minorHAnsi"/>
                <w:sz w:val="20"/>
                <w:szCs w:val="20"/>
                <w:lang w:val="en-GB"/>
              </w:rPr>
            </w:pPr>
            <w:r w:rsidRPr="004B4C13">
              <w:rPr>
                <w:rFonts w:asciiTheme="minorHAnsi" w:hAnsiTheme="minorHAnsi"/>
                <w:sz w:val="20"/>
                <w:szCs w:val="20"/>
                <w:lang w:val="en-GB"/>
              </w:rPr>
              <w:t>(</w:t>
            </w:r>
            <w:r>
              <w:rPr>
                <w:rFonts w:asciiTheme="minorHAnsi" w:hAnsiTheme="minorHAnsi"/>
                <w:sz w:val="20"/>
                <w:szCs w:val="20"/>
                <w:lang w:val="en-GB"/>
              </w:rPr>
              <w:t xml:space="preserve">supplement </w:t>
            </w:r>
            <w:r w:rsidRPr="004B4C13">
              <w:rPr>
                <w:rFonts w:asciiTheme="minorHAnsi" w:hAnsiTheme="minorHAnsi"/>
                <w:sz w:val="20"/>
                <w:szCs w:val="20"/>
                <w:lang w:val="en-GB"/>
              </w:rPr>
              <w:t>1)</w:t>
            </w:r>
          </w:p>
        </w:tc>
        <w:tc>
          <w:tcPr>
            <w:tcW w:w="5812" w:type="dxa"/>
          </w:tcPr>
          <w:p w:rsidR="00B41668" w:rsidRDefault="00B41668" w:rsidP="00B41668">
            <w:pPr>
              <w:pStyle w:val="ACENormal"/>
              <w:spacing w:before="0" w:line="240" w:lineRule="auto"/>
              <w:jc w:val="left"/>
              <w:rPr>
                <w:rFonts w:asciiTheme="minorHAnsi" w:hAnsiTheme="minorHAnsi"/>
                <w:sz w:val="20"/>
                <w:szCs w:val="20"/>
                <w:lang w:val="en-GB"/>
              </w:rPr>
            </w:pPr>
            <w:r w:rsidRPr="004B4C13">
              <w:rPr>
                <w:rFonts w:asciiTheme="minorHAnsi" w:hAnsiTheme="minorHAnsi"/>
                <w:sz w:val="20"/>
                <w:szCs w:val="20"/>
                <w:lang w:val="en-GB"/>
              </w:rPr>
              <w:t xml:space="preserve">See Table 3 in </w:t>
            </w:r>
            <w:r>
              <w:rPr>
                <w:rFonts w:asciiTheme="minorHAnsi" w:hAnsiTheme="minorHAnsi"/>
                <w:sz w:val="20"/>
                <w:szCs w:val="20"/>
                <w:lang w:val="en-GB"/>
              </w:rPr>
              <w:t>supplement 2.</w:t>
            </w:r>
          </w:p>
          <w:p w:rsidR="00B41668" w:rsidRPr="004B4C13" w:rsidRDefault="00B41668" w:rsidP="00B41668">
            <w:pPr>
              <w:pStyle w:val="ACENormal"/>
              <w:spacing w:before="0" w:after="120" w:line="240" w:lineRule="auto"/>
              <w:jc w:val="left"/>
              <w:rPr>
                <w:rFonts w:asciiTheme="minorHAnsi" w:hAnsiTheme="minorHAnsi"/>
                <w:sz w:val="20"/>
                <w:szCs w:val="20"/>
                <w:lang w:val="en-GB"/>
              </w:rPr>
            </w:pPr>
            <w:r>
              <w:rPr>
                <w:rFonts w:asciiTheme="minorHAnsi" w:hAnsiTheme="minorHAnsi"/>
                <w:sz w:val="20"/>
                <w:szCs w:val="20"/>
                <w:lang w:val="en-GB" w:eastAsia="da-DK"/>
              </w:rPr>
              <w:t>Distribution: Normal (</w:t>
            </w:r>
            <w:proofErr w:type="spellStart"/>
            <w:r>
              <w:rPr>
                <w:rFonts w:asciiTheme="minorHAnsi" w:hAnsiTheme="minorHAnsi"/>
                <w:sz w:val="20"/>
                <w:szCs w:val="20"/>
                <w:lang w:val="en-GB" w:eastAsia="da-DK"/>
              </w:rPr>
              <w:t>ln</w:t>
            </w:r>
            <w:proofErr w:type="spellEnd"/>
            <w:r>
              <w:rPr>
                <w:rFonts w:asciiTheme="minorHAnsi" w:hAnsiTheme="minorHAnsi"/>
                <w:sz w:val="20"/>
                <w:szCs w:val="20"/>
                <w:lang w:val="en-GB" w:eastAsia="da-DK"/>
              </w:rPr>
              <w:t xml:space="preserve"> RR).</w:t>
            </w:r>
          </w:p>
        </w:tc>
      </w:tr>
      <w:tr w:rsidR="00B41668" w:rsidRPr="004B4C13" w:rsidTr="009469AC">
        <w:trPr>
          <w:cantSplit/>
          <w:trHeight w:val="340"/>
        </w:trPr>
        <w:tc>
          <w:tcPr>
            <w:tcW w:w="1560" w:type="dxa"/>
            <w:tcBorders>
              <w:bottom w:val="single" w:sz="4" w:space="0" w:color="auto"/>
            </w:tcBorders>
            <w:tcMar>
              <w:left w:w="28" w:type="dxa"/>
              <w:right w:w="28" w:type="dxa"/>
            </w:tcMar>
          </w:tcPr>
          <w:p w:rsidR="00B41668" w:rsidRPr="004B4C13" w:rsidRDefault="00B41668" w:rsidP="00B41668">
            <w:pPr>
              <w:pStyle w:val="ACENormal"/>
              <w:spacing w:before="0" w:after="120" w:line="240" w:lineRule="auto"/>
              <w:jc w:val="left"/>
              <w:rPr>
                <w:rFonts w:asciiTheme="minorHAnsi" w:hAnsiTheme="minorHAnsi"/>
                <w:sz w:val="20"/>
                <w:szCs w:val="20"/>
                <w:lang w:val="en-GB"/>
              </w:rPr>
            </w:pPr>
            <w:r w:rsidRPr="004B4C13">
              <w:rPr>
                <w:rFonts w:asciiTheme="minorHAnsi" w:hAnsiTheme="minorHAnsi"/>
                <w:sz w:val="20"/>
                <w:szCs w:val="20"/>
                <w:lang w:val="en-GB"/>
              </w:rPr>
              <w:t>Disease and injury cost offsets</w:t>
            </w:r>
          </w:p>
        </w:tc>
        <w:tc>
          <w:tcPr>
            <w:tcW w:w="1842" w:type="dxa"/>
            <w:tcBorders>
              <w:bottom w:val="single" w:sz="4" w:space="0" w:color="auto"/>
            </w:tcBorders>
          </w:tcPr>
          <w:p w:rsidR="00544457" w:rsidRDefault="00B41668" w:rsidP="00544457">
            <w:pPr>
              <w:pStyle w:val="ACENormal"/>
              <w:spacing w:before="0" w:line="240" w:lineRule="auto"/>
              <w:jc w:val="left"/>
              <w:rPr>
                <w:rFonts w:asciiTheme="minorHAnsi" w:hAnsiTheme="minorHAnsi"/>
                <w:sz w:val="20"/>
                <w:szCs w:val="20"/>
                <w:lang w:val="en-GB"/>
              </w:rPr>
            </w:pPr>
            <w:r w:rsidRPr="00D557F2">
              <w:rPr>
                <w:rFonts w:asciiTheme="minorHAnsi" w:hAnsiTheme="minorHAnsi"/>
                <w:sz w:val="20"/>
                <w:szCs w:val="20"/>
                <w:lang w:val="en-GB"/>
              </w:rPr>
              <w:t xml:space="preserve">Table 4 </w:t>
            </w:r>
          </w:p>
          <w:p w:rsidR="00B41668" w:rsidRPr="00A123F7" w:rsidRDefault="00B41668" w:rsidP="00B41668">
            <w:pPr>
              <w:pStyle w:val="ACENormal"/>
              <w:spacing w:before="0" w:after="120" w:line="240" w:lineRule="auto"/>
              <w:jc w:val="left"/>
              <w:rPr>
                <w:rFonts w:asciiTheme="minorHAnsi" w:hAnsiTheme="minorHAnsi"/>
                <w:sz w:val="20"/>
                <w:szCs w:val="20"/>
                <w:lang w:val="en-GB"/>
              </w:rPr>
            </w:pPr>
            <w:r w:rsidRPr="00D557F2">
              <w:rPr>
                <w:rFonts w:asciiTheme="minorHAnsi" w:hAnsiTheme="minorHAnsi"/>
                <w:sz w:val="20"/>
                <w:szCs w:val="20"/>
                <w:lang w:val="en-GB"/>
              </w:rPr>
              <w:t>(supplement 1)</w:t>
            </w:r>
          </w:p>
        </w:tc>
        <w:tc>
          <w:tcPr>
            <w:tcW w:w="5812" w:type="dxa"/>
            <w:tcBorders>
              <w:bottom w:val="single" w:sz="4" w:space="0" w:color="auto"/>
            </w:tcBorders>
          </w:tcPr>
          <w:p w:rsidR="00B41668" w:rsidRDefault="00B41668" w:rsidP="00B41668">
            <w:pPr>
              <w:pStyle w:val="ACENormal"/>
              <w:spacing w:before="0" w:line="240" w:lineRule="auto"/>
              <w:jc w:val="left"/>
              <w:rPr>
                <w:rFonts w:asciiTheme="minorHAnsi" w:hAnsiTheme="minorHAnsi"/>
                <w:sz w:val="20"/>
                <w:szCs w:val="20"/>
                <w:lang w:val="en-GB"/>
              </w:rPr>
            </w:pPr>
            <w:r w:rsidRPr="00A123F7">
              <w:rPr>
                <w:rFonts w:asciiTheme="minorHAnsi" w:hAnsiTheme="minorHAnsi"/>
                <w:sz w:val="20"/>
                <w:szCs w:val="20"/>
                <w:lang w:val="en-GB"/>
              </w:rPr>
              <w:t>Calcul</w:t>
            </w:r>
            <w:r>
              <w:rPr>
                <w:rFonts w:asciiTheme="minorHAnsi" w:hAnsiTheme="minorHAnsi"/>
                <w:sz w:val="20"/>
                <w:szCs w:val="20"/>
                <w:lang w:val="en-GB"/>
              </w:rPr>
              <w:t>at</w:t>
            </w:r>
            <w:r w:rsidRPr="00A123F7">
              <w:rPr>
                <w:rFonts w:asciiTheme="minorHAnsi" w:hAnsiTheme="minorHAnsi"/>
                <w:sz w:val="20"/>
                <w:szCs w:val="20"/>
                <w:lang w:val="en-GB"/>
              </w:rPr>
              <w:t xml:space="preserve">ed based on Danish cost data (see supplement </w:t>
            </w:r>
            <w:r w:rsidR="00B332F9">
              <w:rPr>
                <w:rFonts w:asciiTheme="minorHAnsi" w:hAnsiTheme="minorHAnsi"/>
                <w:sz w:val="20"/>
                <w:szCs w:val="20"/>
                <w:lang w:val="en-GB"/>
              </w:rPr>
              <w:t>2</w:t>
            </w:r>
            <w:r w:rsidRPr="00A123F7">
              <w:rPr>
                <w:rFonts w:asciiTheme="minorHAnsi" w:hAnsiTheme="minorHAnsi"/>
                <w:sz w:val="20"/>
                <w:szCs w:val="20"/>
                <w:lang w:val="en-GB"/>
              </w:rPr>
              <w:t xml:space="preserve"> for details on calculation methods). </w:t>
            </w:r>
          </w:p>
          <w:p w:rsidR="00B332F9" w:rsidRPr="00A123F7" w:rsidRDefault="00B332F9" w:rsidP="00B41668">
            <w:pPr>
              <w:pStyle w:val="ACENormal"/>
              <w:spacing w:before="0" w:line="240" w:lineRule="auto"/>
              <w:jc w:val="left"/>
              <w:rPr>
                <w:rFonts w:asciiTheme="minorHAnsi" w:hAnsiTheme="minorHAnsi"/>
                <w:sz w:val="20"/>
                <w:szCs w:val="20"/>
                <w:lang w:val="en-GB"/>
              </w:rPr>
            </w:pPr>
            <w:r>
              <w:rPr>
                <w:rFonts w:asciiTheme="minorHAnsi" w:hAnsiTheme="minorHAnsi"/>
                <w:sz w:val="20"/>
                <w:szCs w:val="20"/>
                <w:lang w:val="en-GB"/>
              </w:rPr>
              <w:t>Distribution for costs: Gamma</w:t>
            </w:r>
          </w:p>
          <w:p w:rsidR="00B41668" w:rsidRDefault="00B41668" w:rsidP="00B41668">
            <w:pPr>
              <w:pStyle w:val="ACENormal"/>
              <w:spacing w:before="0" w:line="240" w:lineRule="auto"/>
              <w:jc w:val="left"/>
              <w:rPr>
                <w:rFonts w:asciiTheme="minorHAnsi" w:hAnsiTheme="minorHAnsi"/>
                <w:sz w:val="20"/>
                <w:szCs w:val="20"/>
                <w:lang w:val="en-GB"/>
              </w:rPr>
            </w:pPr>
            <w:r w:rsidRPr="004B4C13">
              <w:rPr>
                <w:rFonts w:asciiTheme="minorHAnsi" w:hAnsiTheme="minorHAnsi"/>
                <w:sz w:val="20"/>
                <w:szCs w:val="20"/>
                <w:lang w:val="en-GB"/>
              </w:rPr>
              <w:t>Standard deviation assumed to be 10% of point-estimate</w:t>
            </w:r>
            <w:r>
              <w:rPr>
                <w:rFonts w:asciiTheme="minorHAnsi" w:hAnsiTheme="minorHAnsi"/>
                <w:sz w:val="20"/>
                <w:szCs w:val="20"/>
                <w:lang w:val="en-GB"/>
              </w:rPr>
              <w:t>.</w:t>
            </w:r>
          </w:p>
          <w:p w:rsidR="00B41668" w:rsidRPr="004B4C13" w:rsidRDefault="00B41668" w:rsidP="00B332F9">
            <w:pPr>
              <w:pStyle w:val="ACENormal"/>
              <w:spacing w:before="0" w:after="120" w:line="240" w:lineRule="auto"/>
              <w:jc w:val="left"/>
              <w:rPr>
                <w:rFonts w:asciiTheme="minorHAnsi" w:hAnsiTheme="minorHAnsi"/>
                <w:sz w:val="20"/>
                <w:szCs w:val="20"/>
                <w:highlight w:val="yellow"/>
                <w:lang w:val="en-GB"/>
              </w:rPr>
            </w:pPr>
            <w:r>
              <w:rPr>
                <w:rFonts w:asciiTheme="minorHAnsi" w:hAnsiTheme="minorHAnsi"/>
                <w:sz w:val="20"/>
                <w:szCs w:val="20"/>
                <w:lang w:val="en-GB" w:eastAsia="da-DK"/>
              </w:rPr>
              <w:t>Distribution</w:t>
            </w:r>
            <w:r w:rsidR="00B332F9">
              <w:rPr>
                <w:rFonts w:asciiTheme="minorHAnsi" w:hAnsiTheme="minorHAnsi"/>
                <w:sz w:val="20"/>
                <w:szCs w:val="20"/>
                <w:lang w:val="en-GB" w:eastAsia="da-DK"/>
              </w:rPr>
              <w:t xml:space="preserve"> for cost offsets</w:t>
            </w:r>
            <w:r>
              <w:rPr>
                <w:rFonts w:asciiTheme="minorHAnsi" w:hAnsiTheme="minorHAnsi"/>
                <w:sz w:val="20"/>
                <w:szCs w:val="20"/>
                <w:lang w:val="en-GB" w:eastAsia="da-DK"/>
              </w:rPr>
              <w:t xml:space="preserve">: </w:t>
            </w:r>
            <w:r w:rsidR="00B332F9">
              <w:rPr>
                <w:rFonts w:asciiTheme="minorHAnsi" w:hAnsiTheme="minorHAnsi"/>
                <w:sz w:val="20"/>
                <w:szCs w:val="20"/>
                <w:lang w:val="en-GB" w:eastAsia="da-DK"/>
              </w:rPr>
              <w:t>Normal</w:t>
            </w:r>
            <w:r>
              <w:rPr>
                <w:rFonts w:asciiTheme="minorHAnsi" w:hAnsiTheme="minorHAnsi"/>
                <w:sz w:val="20"/>
                <w:szCs w:val="20"/>
                <w:lang w:val="en-GB" w:eastAsia="da-DK"/>
              </w:rPr>
              <w:t>.</w:t>
            </w:r>
          </w:p>
        </w:tc>
      </w:tr>
      <w:tr w:rsidR="00144D57" w:rsidRPr="004B4C13" w:rsidTr="007908D4">
        <w:trPr>
          <w:cantSplit/>
          <w:trHeight w:val="340"/>
        </w:trPr>
        <w:tc>
          <w:tcPr>
            <w:tcW w:w="9214" w:type="dxa"/>
            <w:gridSpan w:val="3"/>
            <w:tcBorders>
              <w:top w:val="single" w:sz="4" w:space="0" w:color="auto"/>
            </w:tcBorders>
            <w:tcMar>
              <w:left w:w="28" w:type="dxa"/>
              <w:right w:w="28" w:type="dxa"/>
            </w:tcMar>
          </w:tcPr>
          <w:p w:rsidR="00144D57" w:rsidRPr="00A123F7" w:rsidRDefault="00144D57" w:rsidP="00B41668">
            <w:pPr>
              <w:pStyle w:val="ACENormal"/>
              <w:spacing w:before="0" w:line="240" w:lineRule="auto"/>
              <w:jc w:val="left"/>
              <w:rPr>
                <w:rFonts w:asciiTheme="minorHAnsi" w:hAnsiTheme="minorHAnsi"/>
                <w:sz w:val="20"/>
                <w:szCs w:val="20"/>
                <w:lang w:val="en-GB"/>
              </w:rPr>
            </w:pPr>
            <w:r w:rsidRPr="004B4C13">
              <w:rPr>
                <w:rFonts w:asciiTheme="minorHAnsi" w:hAnsiTheme="minorHAnsi"/>
                <w:sz w:val="20"/>
                <w:szCs w:val="20"/>
                <w:lang w:val="en-GB"/>
              </w:rPr>
              <w:t xml:space="preserve">NB. All costs have been converted to Euro (€1 = </w:t>
            </w:r>
            <w:r>
              <w:rPr>
                <w:rFonts w:asciiTheme="minorHAnsi" w:hAnsiTheme="minorHAnsi"/>
                <w:sz w:val="20"/>
                <w:szCs w:val="20"/>
                <w:lang w:val="en-GB"/>
              </w:rPr>
              <w:t>7.45</w:t>
            </w:r>
            <w:r w:rsidRPr="004B4C13">
              <w:rPr>
                <w:rFonts w:asciiTheme="minorHAnsi" w:hAnsiTheme="minorHAnsi"/>
                <w:sz w:val="20"/>
                <w:szCs w:val="20"/>
                <w:lang w:val="en-GB"/>
              </w:rPr>
              <w:t xml:space="preserve"> DKK (</w:t>
            </w:r>
            <w:r>
              <w:rPr>
                <w:rFonts w:asciiTheme="minorHAnsi" w:hAnsiTheme="minorHAnsi"/>
                <w:sz w:val="20"/>
                <w:szCs w:val="20"/>
                <w:lang w:val="en-GB"/>
              </w:rPr>
              <w:t>May 13 2013</w:t>
            </w:r>
            <w:r w:rsidRPr="004B4C13">
              <w:rPr>
                <w:rFonts w:asciiTheme="minorHAnsi" w:hAnsiTheme="minorHAnsi"/>
                <w:sz w:val="20"/>
                <w:szCs w:val="20"/>
                <w:lang w:val="en-GB"/>
              </w:rPr>
              <w:t>))</w:t>
            </w:r>
          </w:p>
        </w:tc>
      </w:tr>
    </w:tbl>
    <w:p w:rsidR="00500680" w:rsidRPr="00C12F0A" w:rsidRDefault="00500680" w:rsidP="00BD20F7">
      <w:pPr>
        <w:pStyle w:val="ACENormal"/>
        <w:spacing w:line="240" w:lineRule="auto"/>
        <w:jc w:val="left"/>
      </w:pPr>
    </w:p>
    <w:p w:rsidR="00500680" w:rsidRPr="004B4C13" w:rsidRDefault="00500680" w:rsidP="00BD20F7">
      <w:pPr>
        <w:pStyle w:val="ACENormal"/>
        <w:spacing w:line="240" w:lineRule="auto"/>
        <w:jc w:val="left"/>
        <w:rPr>
          <w:lang w:val="en-GB"/>
        </w:rPr>
      </w:pPr>
    </w:p>
    <w:p w:rsidR="00594D38" w:rsidRPr="004B4C13" w:rsidRDefault="00594D38" w:rsidP="00BD20F7">
      <w:pPr>
        <w:pStyle w:val="ACENormal"/>
        <w:spacing w:line="240" w:lineRule="auto"/>
        <w:jc w:val="left"/>
        <w:rPr>
          <w:lang w:val="en-GB"/>
        </w:rPr>
        <w:sectPr w:rsidR="00594D38" w:rsidRPr="004B4C13" w:rsidSect="00842807">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709" w:gutter="0"/>
          <w:cols w:space="708"/>
          <w:docGrid w:linePitch="360"/>
        </w:sectPr>
      </w:pPr>
    </w:p>
    <w:p w:rsidR="003D2328" w:rsidRPr="003D2328" w:rsidRDefault="00811628" w:rsidP="003D2328">
      <w:pPr>
        <w:pStyle w:val="ACENormal"/>
        <w:jc w:val="center"/>
        <w:rPr>
          <w:rFonts w:ascii="Calibri" w:hAnsi="Calibri"/>
          <w:noProof/>
          <w:lang w:val="da-DK"/>
        </w:rPr>
      </w:pPr>
      <w:r w:rsidRPr="00AE15E1">
        <w:rPr>
          <w:rFonts w:asciiTheme="minorHAnsi" w:hAnsiTheme="minorHAnsi"/>
          <w:lang w:val="en-GB"/>
        </w:rPr>
        <w:lastRenderedPageBreak/>
        <w:fldChar w:fldCharType="begin"/>
      </w:r>
      <w:r w:rsidR="0073420F" w:rsidRPr="00AE15E1">
        <w:rPr>
          <w:rFonts w:asciiTheme="minorHAnsi" w:hAnsiTheme="minorHAnsi"/>
          <w:lang w:val="da-DK"/>
        </w:rPr>
        <w:instrText xml:space="preserve"> ADDIN REFMGR.REFLIST </w:instrText>
      </w:r>
      <w:r w:rsidRPr="00AE15E1">
        <w:rPr>
          <w:rFonts w:asciiTheme="minorHAnsi" w:hAnsiTheme="minorHAnsi"/>
          <w:lang w:val="en-GB"/>
        </w:rPr>
        <w:fldChar w:fldCharType="separate"/>
      </w:r>
      <w:r w:rsidR="003D2328" w:rsidRPr="003D2328">
        <w:rPr>
          <w:rFonts w:ascii="Calibri" w:hAnsi="Calibri"/>
          <w:noProof/>
          <w:lang w:val="da-DK"/>
        </w:rPr>
        <w:t>Reference List</w:t>
      </w:r>
    </w:p>
    <w:p w:rsidR="003D2328" w:rsidRPr="003D2328" w:rsidRDefault="003D2328" w:rsidP="003D2328">
      <w:pPr>
        <w:pStyle w:val="ACENormal"/>
        <w:jc w:val="center"/>
        <w:rPr>
          <w:rFonts w:ascii="Calibri" w:hAnsi="Calibri"/>
          <w:noProof/>
          <w:lang w:val="da-DK"/>
        </w:rPr>
      </w:pPr>
    </w:p>
    <w:p w:rsidR="003D2328" w:rsidRDefault="003D2328" w:rsidP="003D2328">
      <w:pPr>
        <w:pStyle w:val="ACENormal"/>
        <w:tabs>
          <w:tab w:val="right" w:pos="360"/>
          <w:tab w:val="left" w:pos="540"/>
        </w:tabs>
        <w:spacing w:after="240" w:line="240" w:lineRule="auto"/>
        <w:ind w:left="1260" w:hanging="1260"/>
        <w:jc w:val="left"/>
        <w:rPr>
          <w:rFonts w:ascii="Calibri" w:hAnsi="Calibri"/>
          <w:noProof/>
          <w:lang w:val="da-DK"/>
        </w:rPr>
      </w:pPr>
      <w:r>
        <w:rPr>
          <w:rFonts w:ascii="Calibri" w:hAnsi="Calibri"/>
          <w:noProof/>
          <w:lang w:val="da-DK"/>
        </w:rPr>
        <w:tab/>
        <w:t xml:space="preserve">1. </w:t>
      </w:r>
      <w:r>
        <w:rPr>
          <w:rFonts w:ascii="Calibri" w:hAnsi="Calibri"/>
          <w:noProof/>
          <w:lang w:val="da-DK"/>
        </w:rPr>
        <w:tab/>
        <w:t xml:space="preserve">Forebyggelseskommisionen (2009) Vi kan leve længere og sundere - Forebyggelseskommisionens anbefalinger til en styrket forebyggende indsats [We can live longer and healthier - The Prevention Commission's recommendations for strengthened prevention]. </w:t>
      </w:r>
    </w:p>
    <w:p w:rsidR="003D2328" w:rsidRPr="00447166" w:rsidRDefault="003D2328" w:rsidP="003D2328">
      <w:pPr>
        <w:pStyle w:val="ACENormal"/>
        <w:tabs>
          <w:tab w:val="right" w:pos="360"/>
          <w:tab w:val="left" w:pos="540"/>
        </w:tabs>
        <w:spacing w:after="240" w:line="240" w:lineRule="auto"/>
        <w:ind w:left="1260" w:hanging="1260"/>
        <w:jc w:val="left"/>
        <w:rPr>
          <w:rFonts w:ascii="Calibri" w:hAnsi="Calibri"/>
          <w:noProof/>
          <w:lang w:val="en-US"/>
        </w:rPr>
      </w:pPr>
      <w:r>
        <w:rPr>
          <w:rFonts w:ascii="Calibri" w:hAnsi="Calibri"/>
          <w:noProof/>
          <w:lang w:val="da-DK"/>
        </w:rPr>
        <w:tab/>
      </w:r>
      <w:r w:rsidRPr="00447166">
        <w:rPr>
          <w:rFonts w:ascii="Calibri" w:hAnsi="Calibri"/>
          <w:noProof/>
          <w:lang w:val="en-US"/>
        </w:rPr>
        <w:t xml:space="preserve">2. </w:t>
      </w:r>
      <w:r w:rsidRPr="00447166">
        <w:rPr>
          <w:rFonts w:ascii="Calibri" w:hAnsi="Calibri"/>
          <w:noProof/>
          <w:lang w:val="en-US"/>
        </w:rPr>
        <w:tab/>
        <w:t xml:space="preserve">Danish Health and Medicines Authority (2011) Den Nationale Sundhedprofil 2010 - Hvordan har du det? [The National Health Profile 2010 - How are you doing?]. </w:t>
      </w:r>
    </w:p>
    <w:p w:rsidR="003D2328" w:rsidRPr="00447166" w:rsidRDefault="003D2328" w:rsidP="003D2328">
      <w:pPr>
        <w:pStyle w:val="ACENormal"/>
        <w:tabs>
          <w:tab w:val="right" w:pos="360"/>
          <w:tab w:val="left" w:pos="540"/>
        </w:tabs>
        <w:spacing w:after="240" w:line="240" w:lineRule="auto"/>
        <w:ind w:left="1260" w:hanging="1260"/>
        <w:jc w:val="left"/>
        <w:rPr>
          <w:rFonts w:ascii="Calibri" w:hAnsi="Calibri"/>
          <w:noProof/>
          <w:lang w:val="en-US"/>
        </w:rPr>
      </w:pPr>
      <w:r w:rsidRPr="00447166">
        <w:rPr>
          <w:rFonts w:ascii="Calibri" w:hAnsi="Calibri"/>
          <w:noProof/>
          <w:lang w:val="en-US"/>
        </w:rPr>
        <w:tab/>
        <w:t xml:space="preserve">3. </w:t>
      </w:r>
      <w:r w:rsidRPr="00447166">
        <w:rPr>
          <w:rFonts w:ascii="Calibri" w:hAnsi="Calibri"/>
          <w:noProof/>
          <w:lang w:val="en-US"/>
        </w:rPr>
        <w:tab/>
        <w:t>Chisholm D, Rehm J, Van OM, Monteiro M (2004) Reducing the global burden of hazardous alcohol use: a comparative cost-effectiveness analysis. J Stud Alcohol 65: 782-793.</w:t>
      </w:r>
    </w:p>
    <w:p w:rsidR="003D2328" w:rsidRDefault="003D2328" w:rsidP="003D2328">
      <w:pPr>
        <w:pStyle w:val="ACENormal"/>
        <w:tabs>
          <w:tab w:val="right" w:pos="360"/>
          <w:tab w:val="left" w:pos="540"/>
        </w:tabs>
        <w:spacing w:line="240" w:lineRule="auto"/>
        <w:ind w:left="1260" w:hanging="1260"/>
        <w:jc w:val="left"/>
        <w:rPr>
          <w:rFonts w:ascii="Calibri" w:hAnsi="Calibri"/>
          <w:noProof/>
          <w:lang w:val="da-DK"/>
        </w:rPr>
      </w:pPr>
      <w:r w:rsidRPr="00447166">
        <w:rPr>
          <w:rFonts w:ascii="Calibri" w:hAnsi="Calibri"/>
          <w:noProof/>
          <w:lang w:val="en-US"/>
        </w:rPr>
        <w:tab/>
        <w:t xml:space="preserve">4. </w:t>
      </w:r>
      <w:r w:rsidRPr="00447166">
        <w:rPr>
          <w:rFonts w:ascii="Calibri" w:hAnsi="Calibri"/>
          <w:noProof/>
          <w:lang w:val="en-US"/>
        </w:rPr>
        <w:tab/>
        <w:t xml:space="preserve">Bertholet N (2005) Reduction of alcohol consumption by brief alcohol intervention in primary care: Systematic review and meta-analysis. </w:t>
      </w:r>
      <w:r>
        <w:rPr>
          <w:rFonts w:ascii="Calibri" w:hAnsi="Calibri"/>
          <w:noProof/>
          <w:lang w:val="da-DK"/>
        </w:rPr>
        <w:t>Archives of Internal Medicine 165: 986-995. doi: 10.1001/archinte.165.9.986.</w:t>
      </w:r>
    </w:p>
    <w:p w:rsidR="003D2328" w:rsidRDefault="003D2328" w:rsidP="003D2328">
      <w:pPr>
        <w:pStyle w:val="ACENormal"/>
        <w:tabs>
          <w:tab w:val="right" w:pos="360"/>
          <w:tab w:val="left" w:pos="540"/>
        </w:tabs>
        <w:spacing w:line="240" w:lineRule="auto"/>
        <w:ind w:left="1260" w:hanging="1260"/>
        <w:jc w:val="left"/>
        <w:rPr>
          <w:rFonts w:ascii="Calibri" w:hAnsi="Calibri"/>
          <w:noProof/>
          <w:lang w:val="da-DK"/>
        </w:rPr>
      </w:pPr>
    </w:p>
    <w:p w:rsidR="0092791B" w:rsidRPr="00AE15E1" w:rsidRDefault="00811628" w:rsidP="0021639D">
      <w:pPr>
        <w:pStyle w:val="ACENormal"/>
        <w:spacing w:line="240" w:lineRule="auto"/>
        <w:ind w:left="560" w:hanging="560"/>
        <w:jc w:val="left"/>
        <w:rPr>
          <w:rFonts w:asciiTheme="minorHAnsi" w:hAnsiTheme="minorHAnsi"/>
          <w:lang w:val="en-GB"/>
        </w:rPr>
      </w:pPr>
      <w:r w:rsidRPr="00AE15E1">
        <w:rPr>
          <w:rFonts w:asciiTheme="minorHAnsi" w:hAnsiTheme="minorHAnsi"/>
          <w:lang w:val="en-GB"/>
        </w:rPr>
        <w:fldChar w:fldCharType="end"/>
      </w:r>
    </w:p>
    <w:sectPr w:rsidR="0092791B" w:rsidRPr="00AE15E1" w:rsidSect="00670159">
      <w:pgSz w:w="11906" w:h="16838" w:code="9"/>
      <w:pgMar w:top="1814" w:right="1247" w:bottom="1247" w:left="1701"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166" w:rsidRDefault="00447166">
      <w:r>
        <w:separator/>
      </w:r>
    </w:p>
  </w:endnote>
  <w:endnote w:type="continuationSeparator" w:id="0">
    <w:p w:rsidR="00447166" w:rsidRDefault="004471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Photina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B35" w:rsidRDefault="00657B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166" w:rsidRPr="00842807" w:rsidRDefault="00447166" w:rsidP="00842807">
    <w:pPr>
      <w:pStyle w:val="Footer"/>
      <w:tabs>
        <w:tab w:val="clear" w:pos="8306"/>
        <w:tab w:val="right" w:pos="8931"/>
      </w:tabs>
      <w:ind w:right="360" w:firstLine="360"/>
      <w:rPr>
        <w:sz w:val="18"/>
        <w:szCs w:val="18"/>
      </w:rPr>
    </w:pPr>
    <w:r>
      <w:tab/>
    </w:r>
    <w:r>
      <w:tab/>
    </w:r>
    <w:r w:rsidR="00811628" w:rsidRPr="00842807">
      <w:rPr>
        <w:rStyle w:val="PageNumber"/>
        <w:sz w:val="18"/>
        <w:szCs w:val="18"/>
      </w:rPr>
      <w:fldChar w:fldCharType="begin"/>
    </w:r>
    <w:r w:rsidRPr="00842807">
      <w:rPr>
        <w:rStyle w:val="PageNumber"/>
        <w:sz w:val="18"/>
        <w:szCs w:val="18"/>
      </w:rPr>
      <w:instrText xml:space="preserve"> PAGE </w:instrText>
    </w:r>
    <w:r w:rsidR="00811628" w:rsidRPr="00842807">
      <w:rPr>
        <w:rStyle w:val="PageNumber"/>
        <w:sz w:val="18"/>
        <w:szCs w:val="18"/>
      </w:rPr>
      <w:fldChar w:fldCharType="separate"/>
    </w:r>
    <w:r w:rsidR="00011ED7">
      <w:rPr>
        <w:rStyle w:val="PageNumber"/>
        <w:noProof/>
        <w:sz w:val="18"/>
        <w:szCs w:val="18"/>
      </w:rPr>
      <w:t>2</w:t>
    </w:r>
    <w:r w:rsidR="00811628" w:rsidRPr="00842807">
      <w:rPr>
        <w:rStyle w:val="PageNumbe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B35" w:rsidRDefault="00657B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166" w:rsidRDefault="00447166">
      <w:r>
        <w:separator/>
      </w:r>
    </w:p>
  </w:footnote>
  <w:footnote w:type="continuationSeparator" w:id="0">
    <w:p w:rsidR="00447166" w:rsidRDefault="004471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B35" w:rsidRDefault="00657B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B35" w:rsidRDefault="00657B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B35" w:rsidRDefault="00657B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29A9"/>
    <w:multiLevelType w:val="hybridMultilevel"/>
    <w:tmpl w:val="E3F4CE3A"/>
    <w:lvl w:ilvl="0" w:tplc="7F64AE5A">
      <w:start w:val="1"/>
      <w:numFmt w:val="bullet"/>
      <w:lvlText w:val=""/>
      <w:lvlJc w:val="left"/>
      <w:pPr>
        <w:tabs>
          <w:tab w:val="num" w:pos="227"/>
        </w:tabs>
        <w:ind w:left="227" w:hanging="227"/>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C874489"/>
    <w:multiLevelType w:val="multilevel"/>
    <w:tmpl w:val="D7600ED6"/>
    <w:lvl w:ilvl="0">
      <w:start w:val="1"/>
      <w:numFmt w:val="decimal"/>
      <w:suff w:val="space"/>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D616A27"/>
    <w:multiLevelType w:val="multilevel"/>
    <w:tmpl w:val="23E6AE3E"/>
    <w:lvl w:ilvl="0">
      <w:start w:val="1"/>
      <w:numFmt w:val="decimal"/>
      <w:suff w:val="nothing"/>
      <w:lvlText w:val="%1."/>
      <w:lvlJc w:val="left"/>
      <w:pPr>
        <w:ind w:left="0" w:firstLine="0"/>
      </w:pPr>
      <w:rPr>
        <w:rFonts w:hint="default"/>
        <w:vanish/>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117572B"/>
    <w:multiLevelType w:val="hybridMultilevel"/>
    <w:tmpl w:val="CEECAC24"/>
    <w:lvl w:ilvl="0" w:tplc="0C09000F">
      <w:start w:val="1"/>
      <w:numFmt w:val="decimal"/>
      <w:lvlText w:val="%1."/>
      <w:lvlJc w:val="left"/>
      <w:pPr>
        <w:tabs>
          <w:tab w:val="num" w:pos="360"/>
        </w:tabs>
        <w:ind w:left="360" w:hanging="360"/>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3A54A8F"/>
    <w:multiLevelType w:val="hybridMultilevel"/>
    <w:tmpl w:val="254AF508"/>
    <w:lvl w:ilvl="0" w:tplc="545826FC">
      <w:start w:val="1"/>
      <w:numFmt w:val="bullet"/>
      <w:lvlText w:val=""/>
      <w:lvlJc w:val="left"/>
      <w:pPr>
        <w:tabs>
          <w:tab w:val="num" w:pos="397"/>
        </w:tabs>
        <w:ind w:left="39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7C6441A"/>
    <w:multiLevelType w:val="hybridMultilevel"/>
    <w:tmpl w:val="A4665302"/>
    <w:lvl w:ilvl="0" w:tplc="760E7FDC">
      <w:start w:val="1"/>
      <w:numFmt w:val="bullet"/>
      <w:lvlText w:val=""/>
      <w:lvlJc w:val="left"/>
      <w:pPr>
        <w:tabs>
          <w:tab w:val="num" w:pos="1077"/>
        </w:tabs>
        <w:ind w:left="1077" w:hanging="357"/>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914537E"/>
    <w:multiLevelType w:val="hybridMultilevel"/>
    <w:tmpl w:val="8A5C54E2"/>
    <w:lvl w:ilvl="0" w:tplc="935E04BE">
      <w:start w:val="1"/>
      <w:numFmt w:val="bullet"/>
      <w:lvlText w:val=""/>
      <w:lvlJc w:val="left"/>
      <w:pPr>
        <w:tabs>
          <w:tab w:val="num" w:pos="227"/>
        </w:tabs>
        <w:ind w:left="227" w:hanging="227"/>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9B15917"/>
    <w:multiLevelType w:val="hybridMultilevel"/>
    <w:tmpl w:val="1FF44FA6"/>
    <w:lvl w:ilvl="0" w:tplc="760E7FDC">
      <w:start w:val="1"/>
      <w:numFmt w:val="bullet"/>
      <w:lvlText w:val=""/>
      <w:lvlJc w:val="left"/>
      <w:pPr>
        <w:tabs>
          <w:tab w:val="num" w:pos="1077"/>
        </w:tabs>
        <w:ind w:left="1077" w:hanging="357"/>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BD85121"/>
    <w:multiLevelType w:val="hybridMultilevel"/>
    <w:tmpl w:val="3CC22876"/>
    <w:lvl w:ilvl="0" w:tplc="760E7FDC">
      <w:start w:val="1"/>
      <w:numFmt w:val="bullet"/>
      <w:lvlText w:val=""/>
      <w:lvlJc w:val="left"/>
      <w:pPr>
        <w:tabs>
          <w:tab w:val="num" w:pos="1077"/>
        </w:tabs>
        <w:ind w:left="1077" w:hanging="357"/>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CB760BF"/>
    <w:multiLevelType w:val="multilevel"/>
    <w:tmpl w:val="23E6AE3E"/>
    <w:lvl w:ilvl="0">
      <w:start w:val="1"/>
      <w:numFmt w:val="decimal"/>
      <w:suff w:val="nothing"/>
      <w:lvlText w:val="%1."/>
      <w:lvlJc w:val="left"/>
      <w:pPr>
        <w:ind w:left="0" w:firstLine="0"/>
      </w:pPr>
      <w:rPr>
        <w:rFonts w:hint="default"/>
        <w:vanish/>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D197863"/>
    <w:multiLevelType w:val="hybridMultilevel"/>
    <w:tmpl w:val="7C9CE20A"/>
    <w:lvl w:ilvl="0" w:tplc="760E7FDC">
      <w:start w:val="1"/>
      <w:numFmt w:val="bullet"/>
      <w:lvlText w:val=""/>
      <w:lvlJc w:val="left"/>
      <w:pPr>
        <w:tabs>
          <w:tab w:val="num" w:pos="1077"/>
        </w:tabs>
        <w:ind w:left="1077" w:hanging="357"/>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E850E3A"/>
    <w:multiLevelType w:val="multilevel"/>
    <w:tmpl w:val="4AF2917A"/>
    <w:lvl w:ilvl="0">
      <w:start w:val="1"/>
      <w:numFmt w:val="decimal"/>
      <w:suff w:val="space"/>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0FF0417"/>
    <w:multiLevelType w:val="hybridMultilevel"/>
    <w:tmpl w:val="26085634"/>
    <w:lvl w:ilvl="0" w:tplc="760E7FDC">
      <w:start w:val="1"/>
      <w:numFmt w:val="bullet"/>
      <w:lvlText w:val=""/>
      <w:lvlJc w:val="left"/>
      <w:pPr>
        <w:tabs>
          <w:tab w:val="num" w:pos="1077"/>
        </w:tabs>
        <w:ind w:left="1077" w:hanging="357"/>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2821939"/>
    <w:multiLevelType w:val="hybridMultilevel"/>
    <w:tmpl w:val="C6C631FE"/>
    <w:lvl w:ilvl="0" w:tplc="72B85EAC">
      <w:start w:val="1"/>
      <w:numFmt w:val="upperLetter"/>
      <w:lvlText w:val="%1"/>
      <w:lvlJc w:val="left"/>
      <w:pPr>
        <w:tabs>
          <w:tab w:val="num" w:pos="0"/>
        </w:tabs>
        <w:ind w:left="0" w:firstLine="0"/>
      </w:pPr>
      <w:rPr>
        <w:rFonts w:ascii="Arial" w:hAnsi="Arial" w:hint="default"/>
        <w:b/>
        <w:i w:val="0"/>
        <w:vanish/>
        <w:sz w:val="2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2492380D"/>
    <w:multiLevelType w:val="multilevel"/>
    <w:tmpl w:val="8056EB4A"/>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814317E"/>
    <w:multiLevelType w:val="hybridMultilevel"/>
    <w:tmpl w:val="CE0E930C"/>
    <w:lvl w:ilvl="0" w:tplc="760E7FDC">
      <w:start w:val="1"/>
      <w:numFmt w:val="bullet"/>
      <w:lvlText w:val=""/>
      <w:lvlJc w:val="left"/>
      <w:pPr>
        <w:tabs>
          <w:tab w:val="num" w:pos="1077"/>
        </w:tabs>
        <w:ind w:left="1077" w:hanging="357"/>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F626F2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3E6C4E"/>
    <w:multiLevelType w:val="hybridMultilevel"/>
    <w:tmpl w:val="7F5AFD30"/>
    <w:lvl w:ilvl="0" w:tplc="760E7FDC">
      <w:start w:val="1"/>
      <w:numFmt w:val="bullet"/>
      <w:lvlText w:val=""/>
      <w:lvlJc w:val="left"/>
      <w:pPr>
        <w:tabs>
          <w:tab w:val="num" w:pos="1077"/>
        </w:tabs>
        <w:ind w:left="1077" w:hanging="357"/>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2CE3DE0"/>
    <w:multiLevelType w:val="multilevel"/>
    <w:tmpl w:val="0B1A20FE"/>
    <w:lvl w:ilvl="0">
      <w:start w:val="1"/>
      <w:numFmt w:val="bullet"/>
      <w:lvlText w:val=""/>
      <w:lvlJc w:val="left"/>
      <w:pPr>
        <w:tabs>
          <w:tab w:val="num" w:pos="227"/>
        </w:tabs>
        <w:ind w:left="227" w:hanging="227"/>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5FA718F"/>
    <w:multiLevelType w:val="multilevel"/>
    <w:tmpl w:val="591272DA"/>
    <w:lvl w:ilvl="0">
      <w:start w:val="2"/>
      <w:numFmt w:val="bullet"/>
      <w:lvlText w:val="-"/>
      <w:lvlJc w:val="left"/>
      <w:pPr>
        <w:tabs>
          <w:tab w:val="num" w:pos="720"/>
        </w:tabs>
        <w:ind w:left="720" w:hanging="360"/>
      </w:pPr>
      <w:rPr>
        <w:rFonts w:ascii="Arial" w:eastAsia="Times New Roman" w:hAnsi="Aria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7FD1DC2"/>
    <w:multiLevelType w:val="multilevel"/>
    <w:tmpl w:val="2352493A"/>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912339C"/>
    <w:multiLevelType w:val="hybridMultilevel"/>
    <w:tmpl w:val="4274CD4E"/>
    <w:lvl w:ilvl="0" w:tplc="760E7FDC">
      <w:start w:val="1"/>
      <w:numFmt w:val="bullet"/>
      <w:lvlText w:val=""/>
      <w:lvlJc w:val="left"/>
      <w:pPr>
        <w:tabs>
          <w:tab w:val="num" w:pos="1077"/>
        </w:tabs>
        <w:ind w:left="1077" w:hanging="357"/>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D7E3A9B"/>
    <w:multiLevelType w:val="hybridMultilevel"/>
    <w:tmpl w:val="244CB8A6"/>
    <w:lvl w:ilvl="0" w:tplc="2A206F32">
      <w:start w:val="1"/>
      <w:numFmt w:val="bullet"/>
      <w:lvlText w:val="̶"/>
      <w:lvlJc w:val="left"/>
      <w:pPr>
        <w:tabs>
          <w:tab w:val="num" w:pos="57"/>
        </w:tabs>
        <w:ind w:left="57" w:hanging="57"/>
      </w:pPr>
      <w:rPr>
        <w:rFonts w:ascii="Tahoma" w:hAnsi="Tahoma"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ED95CDB"/>
    <w:multiLevelType w:val="hybridMultilevel"/>
    <w:tmpl w:val="2352493A"/>
    <w:lvl w:ilvl="0" w:tplc="5A68E174">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0177F7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5906C46"/>
    <w:multiLevelType w:val="hybridMultilevel"/>
    <w:tmpl w:val="1492AA0E"/>
    <w:lvl w:ilvl="0" w:tplc="760E7FDC">
      <w:start w:val="1"/>
      <w:numFmt w:val="bullet"/>
      <w:lvlText w:val=""/>
      <w:lvlJc w:val="left"/>
      <w:pPr>
        <w:tabs>
          <w:tab w:val="num" w:pos="1077"/>
        </w:tabs>
        <w:ind w:left="1077" w:hanging="357"/>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9A86D83"/>
    <w:multiLevelType w:val="hybridMultilevel"/>
    <w:tmpl w:val="1B9818E6"/>
    <w:lvl w:ilvl="0" w:tplc="760E7FDC">
      <w:start w:val="1"/>
      <w:numFmt w:val="bullet"/>
      <w:lvlText w:val=""/>
      <w:lvlJc w:val="left"/>
      <w:pPr>
        <w:tabs>
          <w:tab w:val="num" w:pos="1077"/>
        </w:tabs>
        <w:ind w:left="1077" w:hanging="357"/>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CCE2E85"/>
    <w:multiLevelType w:val="hybridMultilevel"/>
    <w:tmpl w:val="AB0EB07E"/>
    <w:lvl w:ilvl="0" w:tplc="F60244B8">
      <w:start w:val="1"/>
      <w:numFmt w:val="decimal"/>
      <w:lvlText w:val="2.%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2611ACA"/>
    <w:multiLevelType w:val="hybridMultilevel"/>
    <w:tmpl w:val="FA9011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4493E9D"/>
    <w:multiLevelType w:val="hybridMultilevel"/>
    <w:tmpl w:val="AE6E4492"/>
    <w:lvl w:ilvl="0" w:tplc="760E7FDC">
      <w:start w:val="1"/>
      <w:numFmt w:val="bullet"/>
      <w:lvlText w:val=""/>
      <w:lvlJc w:val="left"/>
      <w:pPr>
        <w:tabs>
          <w:tab w:val="num" w:pos="1077"/>
        </w:tabs>
        <w:ind w:left="1077" w:hanging="357"/>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6E67F13"/>
    <w:multiLevelType w:val="hybridMultilevel"/>
    <w:tmpl w:val="8056EB4A"/>
    <w:lvl w:ilvl="0" w:tplc="5A68E174">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56E72EFF"/>
    <w:multiLevelType w:val="multilevel"/>
    <w:tmpl w:val="163C4E4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8613A70"/>
    <w:multiLevelType w:val="hybridMultilevel"/>
    <w:tmpl w:val="591272DA"/>
    <w:lvl w:ilvl="0" w:tplc="2120215E">
      <w:start w:val="2"/>
      <w:numFmt w:val="bullet"/>
      <w:lvlText w:val="-"/>
      <w:lvlJc w:val="left"/>
      <w:pPr>
        <w:tabs>
          <w:tab w:val="num" w:pos="720"/>
        </w:tabs>
        <w:ind w:left="720" w:hanging="360"/>
      </w:pPr>
      <w:rPr>
        <w:rFonts w:ascii="Arial" w:eastAsia="Times New Roman" w:hAnsi="Arial"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5AA83082"/>
    <w:multiLevelType w:val="hybridMultilevel"/>
    <w:tmpl w:val="43744C12"/>
    <w:lvl w:ilvl="0" w:tplc="760E7FDC">
      <w:start w:val="1"/>
      <w:numFmt w:val="bullet"/>
      <w:lvlText w:val=""/>
      <w:lvlJc w:val="left"/>
      <w:pPr>
        <w:tabs>
          <w:tab w:val="num" w:pos="1077"/>
        </w:tabs>
        <w:ind w:left="1077" w:hanging="357"/>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5CFA20C0"/>
    <w:multiLevelType w:val="hybridMultilevel"/>
    <w:tmpl w:val="3C1A0EA6"/>
    <w:lvl w:ilvl="0" w:tplc="935E04BE">
      <w:start w:val="1"/>
      <w:numFmt w:val="bullet"/>
      <w:lvlText w:val=""/>
      <w:lvlJc w:val="left"/>
      <w:pPr>
        <w:tabs>
          <w:tab w:val="num" w:pos="227"/>
        </w:tabs>
        <w:ind w:left="227" w:hanging="227"/>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5E152166"/>
    <w:multiLevelType w:val="hybridMultilevel"/>
    <w:tmpl w:val="D8A4A710"/>
    <w:lvl w:ilvl="0" w:tplc="935E04BE">
      <w:start w:val="1"/>
      <w:numFmt w:val="bullet"/>
      <w:lvlText w:val=""/>
      <w:lvlJc w:val="left"/>
      <w:pPr>
        <w:tabs>
          <w:tab w:val="num" w:pos="227"/>
        </w:tabs>
        <w:ind w:left="227" w:hanging="227"/>
      </w:pPr>
      <w:rPr>
        <w:rFonts w:ascii="Symbol" w:hAnsi="Symbol" w:hint="default"/>
        <w:sz w:val="16"/>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63B31F6"/>
    <w:multiLevelType w:val="multilevel"/>
    <w:tmpl w:val="63AC2714"/>
    <w:lvl w:ilvl="0">
      <w:start w:val="1"/>
      <w:numFmt w:val="decimal"/>
      <w:suff w:val="space"/>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C3449B9"/>
    <w:multiLevelType w:val="hybridMultilevel"/>
    <w:tmpl w:val="0B1A20FE"/>
    <w:lvl w:ilvl="0" w:tplc="7F64AE5A">
      <w:start w:val="1"/>
      <w:numFmt w:val="bullet"/>
      <w:lvlText w:val=""/>
      <w:lvlJc w:val="left"/>
      <w:pPr>
        <w:tabs>
          <w:tab w:val="num" w:pos="227"/>
        </w:tabs>
        <w:ind w:left="227" w:hanging="227"/>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6E0465AD"/>
    <w:multiLevelType w:val="hybridMultilevel"/>
    <w:tmpl w:val="EA2065DC"/>
    <w:lvl w:ilvl="0" w:tplc="27EC1192">
      <w:start w:val="1"/>
      <w:numFmt w:val="bullet"/>
      <w:lvlText w:val=""/>
      <w:lvlJc w:val="left"/>
      <w:pPr>
        <w:tabs>
          <w:tab w:val="num" w:pos="360"/>
        </w:tabs>
        <w:ind w:left="288" w:hanging="288"/>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6F2235BC"/>
    <w:multiLevelType w:val="hybridMultilevel"/>
    <w:tmpl w:val="5708358A"/>
    <w:lvl w:ilvl="0" w:tplc="760E7FDC">
      <w:start w:val="1"/>
      <w:numFmt w:val="bullet"/>
      <w:lvlText w:val=""/>
      <w:lvlJc w:val="left"/>
      <w:pPr>
        <w:tabs>
          <w:tab w:val="num" w:pos="1077"/>
        </w:tabs>
        <w:ind w:left="1077" w:hanging="357"/>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75E51B82"/>
    <w:multiLevelType w:val="multilevel"/>
    <w:tmpl w:val="B0E492B0"/>
    <w:lvl w:ilvl="0">
      <w:start w:val="1"/>
      <w:numFmt w:val="decimal"/>
      <w:pStyle w:val="ACEHeading1"/>
      <w:suff w:val="space"/>
      <w:lvlText w:val="%1."/>
      <w:lvlJc w:val="left"/>
      <w:pPr>
        <w:ind w:left="0" w:firstLine="0"/>
      </w:pPr>
      <w:rPr>
        <w:rFonts w:hint="default"/>
      </w:rPr>
    </w:lvl>
    <w:lvl w:ilvl="1">
      <w:start w:val="1"/>
      <w:numFmt w:val="decimal"/>
      <w:pStyle w:val="ACEHeading2"/>
      <w:suff w:val="space"/>
      <w:lvlText w:val="%1.%2"/>
      <w:lvlJc w:val="left"/>
      <w:pPr>
        <w:ind w:left="0" w:firstLine="0"/>
      </w:pPr>
      <w:rPr>
        <w:rFonts w:hint="default"/>
      </w:rPr>
    </w:lvl>
    <w:lvl w:ilvl="2">
      <w:start w:val="1"/>
      <w:numFmt w:val="decimal"/>
      <w:pStyle w:val="ACEHeading3"/>
      <w:suff w:val="space"/>
      <w:lvlText w:val="%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827311B"/>
    <w:multiLevelType w:val="multilevel"/>
    <w:tmpl w:val="FA9011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EA004E3"/>
    <w:multiLevelType w:val="hybridMultilevel"/>
    <w:tmpl w:val="33964CEC"/>
    <w:lvl w:ilvl="0" w:tplc="2A206F32">
      <w:start w:val="1"/>
      <w:numFmt w:val="bullet"/>
      <w:lvlText w:val="̶"/>
      <w:lvlJc w:val="left"/>
      <w:pPr>
        <w:tabs>
          <w:tab w:val="num" w:pos="57"/>
        </w:tabs>
        <w:ind w:left="57" w:hanging="57"/>
      </w:pPr>
      <w:rPr>
        <w:rFonts w:ascii="Tahoma" w:hAnsi="Tahoma"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31"/>
  </w:num>
  <w:num w:numId="4">
    <w:abstractNumId w:val="36"/>
  </w:num>
  <w:num w:numId="5">
    <w:abstractNumId w:val="1"/>
  </w:num>
  <w:num w:numId="6">
    <w:abstractNumId w:val="40"/>
  </w:num>
  <w:num w:numId="7">
    <w:abstractNumId w:val="24"/>
  </w:num>
  <w:num w:numId="8">
    <w:abstractNumId w:val="28"/>
  </w:num>
  <w:num w:numId="9">
    <w:abstractNumId w:val="41"/>
  </w:num>
  <w:num w:numId="10">
    <w:abstractNumId w:val="4"/>
  </w:num>
  <w:num w:numId="11">
    <w:abstractNumId w:val="27"/>
  </w:num>
  <w:num w:numId="12">
    <w:abstractNumId w:val="38"/>
  </w:num>
  <w:num w:numId="13">
    <w:abstractNumId w:val="3"/>
  </w:num>
  <w:num w:numId="14">
    <w:abstractNumId w:val="30"/>
  </w:num>
  <w:num w:numId="15">
    <w:abstractNumId w:val="23"/>
  </w:num>
  <w:num w:numId="16">
    <w:abstractNumId w:val="20"/>
  </w:num>
  <w:num w:numId="17">
    <w:abstractNumId w:val="35"/>
  </w:num>
  <w:num w:numId="18">
    <w:abstractNumId w:val="34"/>
  </w:num>
  <w:num w:numId="19">
    <w:abstractNumId w:val="14"/>
  </w:num>
  <w:num w:numId="20">
    <w:abstractNumId w:val="0"/>
  </w:num>
  <w:num w:numId="21">
    <w:abstractNumId w:val="6"/>
  </w:num>
  <w:num w:numId="22">
    <w:abstractNumId w:val="32"/>
  </w:num>
  <w:num w:numId="23">
    <w:abstractNumId w:val="37"/>
  </w:num>
  <w:num w:numId="24">
    <w:abstractNumId w:val="18"/>
  </w:num>
  <w:num w:numId="25">
    <w:abstractNumId w:val="42"/>
  </w:num>
  <w:num w:numId="26">
    <w:abstractNumId w:val="19"/>
  </w:num>
  <w:num w:numId="27">
    <w:abstractNumId w:val="22"/>
  </w:num>
  <w:num w:numId="28">
    <w:abstractNumId w:val="5"/>
  </w:num>
  <w:num w:numId="29">
    <w:abstractNumId w:val="29"/>
  </w:num>
  <w:num w:numId="30">
    <w:abstractNumId w:val="17"/>
  </w:num>
  <w:num w:numId="31">
    <w:abstractNumId w:val="21"/>
  </w:num>
  <w:num w:numId="32">
    <w:abstractNumId w:val="12"/>
  </w:num>
  <w:num w:numId="33">
    <w:abstractNumId w:val="2"/>
  </w:num>
  <w:num w:numId="34">
    <w:abstractNumId w:val="9"/>
  </w:num>
  <w:num w:numId="35">
    <w:abstractNumId w:val="7"/>
  </w:num>
  <w:num w:numId="36">
    <w:abstractNumId w:val="33"/>
  </w:num>
  <w:num w:numId="37">
    <w:abstractNumId w:val="25"/>
  </w:num>
  <w:num w:numId="38">
    <w:abstractNumId w:val="39"/>
  </w:num>
  <w:num w:numId="39">
    <w:abstractNumId w:val="26"/>
  </w:num>
  <w:num w:numId="40">
    <w:abstractNumId w:val="8"/>
  </w:num>
  <w:num w:numId="41">
    <w:abstractNumId w:val="15"/>
  </w:num>
  <w:num w:numId="42">
    <w:abstractNumId w:val="13"/>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57"/>
  <w:drawingGridVerticalSpacing w:val="57"/>
  <w:characterSpacingControl w:val="doNotCompress"/>
  <w:hdrShapeDefaults>
    <o:shapedefaults v:ext="edit" spidmax="15361">
      <o:colormru v:ext="edit" colors="#eaeaea"/>
    </o:shapedefaults>
  </w:hdrShapeDefault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 w:name="EN.Layout" w:val="&lt;ENLayout&gt;&lt;Style&gt;Addiction&lt;/Style&gt;&lt;LeftDelim&gt;{&lt;/LeftDelim&gt;&lt;RightDelim&gt;}&lt;/RightDelim&gt;&lt;FontName&gt;Arial&lt;/FontName&gt;&lt;FontSize&gt;10&lt;/FontSize&gt;&lt;ReflistTitle&gt;&amp;#xA;&amp;#xA;&amp;#xA;&lt;/ReflistTitle&gt;&lt;StartingRefnum&gt;1&lt;/StartingRefnum&gt;&lt;FirstLineIndent&gt;0&lt;/FirstLineIndent&gt;&lt;HangingIndent&gt;565&lt;/HangingIndent&gt;&lt;LineSpacing&gt;0&lt;/LineSpacing&gt;&lt;SpaceAfter&gt;1&lt;/SpaceAfter&gt;&lt;/ENLayout&gt;"/>
    <w:docVar w:name="EN.Libraries" w:val="&lt;ENLibraries&gt;&lt;Libraries&gt;&lt;item&gt;References_ACE.enl&lt;/item&gt;&lt;/Libraries&gt;&lt;/ENLibraries&gt;"/>
    <w:docVar w:name="REFMGR.InstantFormat" w:val="&lt;ENInstantFormat&gt;&lt;Enabled&gt;0&lt;/Enabled&gt;&lt;ScanUnformatted&gt;1&lt;/ScanUnformatted&gt;&lt;ScanChanges&gt;1&lt;/ScanChanges&gt;&lt;/ENInstantFormat&gt;"/>
    <w:docVar w:name="REFMGR.Layout" w:val="&lt;ENLayout&gt;&lt;Style&gt;PLoS&lt;/Style&gt;&lt;LeftDelim&gt;{&lt;/LeftDelim&gt;&lt;RightDelim&gt;}&lt;/RightDelim&gt;&lt;FontName&gt;Calibri&lt;/FontName&gt;&lt;FontSize&gt;11&lt;/FontSize&gt;&lt;ReflistTitle&gt;Reference List&lt;/ReflistTitle&gt;&lt;StartingRefnum&gt;1&lt;/StartingRefnum&gt;&lt;FirstLineIndent&gt;0&lt;/FirstLineIndent&gt;&lt;HangingIndent&gt;72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Alcohol&lt;/item&gt;&lt;/Libraries&gt;&lt;/ENLibraries&gt;"/>
  </w:docVars>
  <w:rsids>
    <w:rsidRoot w:val="00DF7588"/>
    <w:rsid w:val="00000186"/>
    <w:rsid w:val="000003CD"/>
    <w:rsid w:val="00001795"/>
    <w:rsid w:val="00001E39"/>
    <w:rsid w:val="0000267B"/>
    <w:rsid w:val="000043A6"/>
    <w:rsid w:val="00004599"/>
    <w:rsid w:val="00004AA2"/>
    <w:rsid w:val="00004CBA"/>
    <w:rsid w:val="00005297"/>
    <w:rsid w:val="0000536E"/>
    <w:rsid w:val="00005396"/>
    <w:rsid w:val="00005AA3"/>
    <w:rsid w:val="00006448"/>
    <w:rsid w:val="00006F67"/>
    <w:rsid w:val="00007779"/>
    <w:rsid w:val="000079CF"/>
    <w:rsid w:val="00007EAB"/>
    <w:rsid w:val="000105BA"/>
    <w:rsid w:val="000116D9"/>
    <w:rsid w:val="00011ED7"/>
    <w:rsid w:val="00012D66"/>
    <w:rsid w:val="00013654"/>
    <w:rsid w:val="00013837"/>
    <w:rsid w:val="00013C8D"/>
    <w:rsid w:val="000143DF"/>
    <w:rsid w:val="00014C1C"/>
    <w:rsid w:val="000154A6"/>
    <w:rsid w:val="000158BF"/>
    <w:rsid w:val="00015BA7"/>
    <w:rsid w:val="0001621A"/>
    <w:rsid w:val="00016615"/>
    <w:rsid w:val="0002281E"/>
    <w:rsid w:val="00022AB5"/>
    <w:rsid w:val="000250B7"/>
    <w:rsid w:val="00025419"/>
    <w:rsid w:val="00025EF8"/>
    <w:rsid w:val="0003043A"/>
    <w:rsid w:val="000308A8"/>
    <w:rsid w:val="0003170B"/>
    <w:rsid w:val="000318CC"/>
    <w:rsid w:val="00032F9D"/>
    <w:rsid w:val="00036966"/>
    <w:rsid w:val="00040340"/>
    <w:rsid w:val="00040464"/>
    <w:rsid w:val="00040DCF"/>
    <w:rsid w:val="000431A0"/>
    <w:rsid w:val="000434C0"/>
    <w:rsid w:val="00043A42"/>
    <w:rsid w:val="0004509B"/>
    <w:rsid w:val="0004568C"/>
    <w:rsid w:val="000462EB"/>
    <w:rsid w:val="000520EC"/>
    <w:rsid w:val="00052F9A"/>
    <w:rsid w:val="00053124"/>
    <w:rsid w:val="0005332D"/>
    <w:rsid w:val="0005496C"/>
    <w:rsid w:val="00054B13"/>
    <w:rsid w:val="00056100"/>
    <w:rsid w:val="0005638F"/>
    <w:rsid w:val="000578CB"/>
    <w:rsid w:val="00057CBD"/>
    <w:rsid w:val="000660DA"/>
    <w:rsid w:val="0006704A"/>
    <w:rsid w:val="000677C8"/>
    <w:rsid w:val="00070322"/>
    <w:rsid w:val="0007070A"/>
    <w:rsid w:val="00071B96"/>
    <w:rsid w:val="000739C0"/>
    <w:rsid w:val="0007573C"/>
    <w:rsid w:val="00075F67"/>
    <w:rsid w:val="00076DC5"/>
    <w:rsid w:val="00077C1B"/>
    <w:rsid w:val="000803F5"/>
    <w:rsid w:val="000817AD"/>
    <w:rsid w:val="000826A3"/>
    <w:rsid w:val="00082EE1"/>
    <w:rsid w:val="00084942"/>
    <w:rsid w:val="00085A8E"/>
    <w:rsid w:val="00085D24"/>
    <w:rsid w:val="00086B96"/>
    <w:rsid w:val="00087718"/>
    <w:rsid w:val="000877B8"/>
    <w:rsid w:val="00090154"/>
    <w:rsid w:val="00090E66"/>
    <w:rsid w:val="000912B2"/>
    <w:rsid w:val="000912E0"/>
    <w:rsid w:val="0009236A"/>
    <w:rsid w:val="00092C2B"/>
    <w:rsid w:val="00095D8B"/>
    <w:rsid w:val="00096635"/>
    <w:rsid w:val="000A6099"/>
    <w:rsid w:val="000A749B"/>
    <w:rsid w:val="000B00CE"/>
    <w:rsid w:val="000B0740"/>
    <w:rsid w:val="000B0A69"/>
    <w:rsid w:val="000B238E"/>
    <w:rsid w:val="000B2D28"/>
    <w:rsid w:val="000B325A"/>
    <w:rsid w:val="000B3BD0"/>
    <w:rsid w:val="000B4940"/>
    <w:rsid w:val="000B5196"/>
    <w:rsid w:val="000B52FD"/>
    <w:rsid w:val="000B6D81"/>
    <w:rsid w:val="000B7922"/>
    <w:rsid w:val="000C092C"/>
    <w:rsid w:val="000C11E6"/>
    <w:rsid w:val="000C1A09"/>
    <w:rsid w:val="000C1C44"/>
    <w:rsid w:val="000C2CFB"/>
    <w:rsid w:val="000C3CF8"/>
    <w:rsid w:val="000C4164"/>
    <w:rsid w:val="000C578F"/>
    <w:rsid w:val="000C5B8A"/>
    <w:rsid w:val="000C67C9"/>
    <w:rsid w:val="000C721B"/>
    <w:rsid w:val="000D1662"/>
    <w:rsid w:val="000D1772"/>
    <w:rsid w:val="000D42B2"/>
    <w:rsid w:val="000D609C"/>
    <w:rsid w:val="000D667A"/>
    <w:rsid w:val="000E0E6E"/>
    <w:rsid w:val="000E1C09"/>
    <w:rsid w:val="000E43C2"/>
    <w:rsid w:val="000E4FFB"/>
    <w:rsid w:val="000E5A8C"/>
    <w:rsid w:val="000E7F0D"/>
    <w:rsid w:val="000F0409"/>
    <w:rsid w:val="000F057B"/>
    <w:rsid w:val="000F0B90"/>
    <w:rsid w:val="000F1A07"/>
    <w:rsid w:val="000F1DCD"/>
    <w:rsid w:val="000F65D5"/>
    <w:rsid w:val="000F6CB2"/>
    <w:rsid w:val="000F7FE7"/>
    <w:rsid w:val="00100398"/>
    <w:rsid w:val="00102F2E"/>
    <w:rsid w:val="00104314"/>
    <w:rsid w:val="00104684"/>
    <w:rsid w:val="001058B6"/>
    <w:rsid w:val="00105CF9"/>
    <w:rsid w:val="00107701"/>
    <w:rsid w:val="00107A40"/>
    <w:rsid w:val="00114C08"/>
    <w:rsid w:val="00114EA4"/>
    <w:rsid w:val="0011528F"/>
    <w:rsid w:val="00115629"/>
    <w:rsid w:val="00116E15"/>
    <w:rsid w:val="00116F89"/>
    <w:rsid w:val="00121783"/>
    <w:rsid w:val="00122FCE"/>
    <w:rsid w:val="001251B9"/>
    <w:rsid w:val="0012593C"/>
    <w:rsid w:val="0012615E"/>
    <w:rsid w:val="00126611"/>
    <w:rsid w:val="00127748"/>
    <w:rsid w:val="00130DC9"/>
    <w:rsid w:val="00131278"/>
    <w:rsid w:val="0013241B"/>
    <w:rsid w:val="00132AA3"/>
    <w:rsid w:val="00132EAE"/>
    <w:rsid w:val="00134198"/>
    <w:rsid w:val="00136F68"/>
    <w:rsid w:val="00140423"/>
    <w:rsid w:val="00141406"/>
    <w:rsid w:val="00142BD9"/>
    <w:rsid w:val="00142D15"/>
    <w:rsid w:val="0014340A"/>
    <w:rsid w:val="00143B6A"/>
    <w:rsid w:val="00144D57"/>
    <w:rsid w:val="00145234"/>
    <w:rsid w:val="0014541A"/>
    <w:rsid w:val="00146D56"/>
    <w:rsid w:val="001479A0"/>
    <w:rsid w:val="00153530"/>
    <w:rsid w:val="001547AF"/>
    <w:rsid w:val="001615E8"/>
    <w:rsid w:val="00164F74"/>
    <w:rsid w:val="00166770"/>
    <w:rsid w:val="00167330"/>
    <w:rsid w:val="001703F6"/>
    <w:rsid w:val="00170A07"/>
    <w:rsid w:val="00170D7B"/>
    <w:rsid w:val="001739FB"/>
    <w:rsid w:val="00175F44"/>
    <w:rsid w:val="001771DB"/>
    <w:rsid w:val="00180B07"/>
    <w:rsid w:val="00181D6C"/>
    <w:rsid w:val="00182031"/>
    <w:rsid w:val="001840BA"/>
    <w:rsid w:val="00185583"/>
    <w:rsid w:val="00186B4F"/>
    <w:rsid w:val="00186C24"/>
    <w:rsid w:val="0019038D"/>
    <w:rsid w:val="001906A2"/>
    <w:rsid w:val="001920A1"/>
    <w:rsid w:val="00192412"/>
    <w:rsid w:val="00192607"/>
    <w:rsid w:val="00193793"/>
    <w:rsid w:val="001942B6"/>
    <w:rsid w:val="00194549"/>
    <w:rsid w:val="0019512C"/>
    <w:rsid w:val="00195523"/>
    <w:rsid w:val="00195735"/>
    <w:rsid w:val="0019598B"/>
    <w:rsid w:val="00195FE9"/>
    <w:rsid w:val="0019708A"/>
    <w:rsid w:val="0019779B"/>
    <w:rsid w:val="001A0377"/>
    <w:rsid w:val="001A0948"/>
    <w:rsid w:val="001A135C"/>
    <w:rsid w:val="001A31AE"/>
    <w:rsid w:val="001A39E6"/>
    <w:rsid w:val="001A478A"/>
    <w:rsid w:val="001A4BC1"/>
    <w:rsid w:val="001A5995"/>
    <w:rsid w:val="001A6600"/>
    <w:rsid w:val="001A6AAE"/>
    <w:rsid w:val="001A6B98"/>
    <w:rsid w:val="001A6BF7"/>
    <w:rsid w:val="001A7026"/>
    <w:rsid w:val="001A7FA7"/>
    <w:rsid w:val="001B2D87"/>
    <w:rsid w:val="001B5919"/>
    <w:rsid w:val="001B688F"/>
    <w:rsid w:val="001C028C"/>
    <w:rsid w:val="001C0965"/>
    <w:rsid w:val="001C0B9D"/>
    <w:rsid w:val="001C0F02"/>
    <w:rsid w:val="001C106B"/>
    <w:rsid w:val="001C3AE0"/>
    <w:rsid w:val="001C4086"/>
    <w:rsid w:val="001C4A75"/>
    <w:rsid w:val="001C4C22"/>
    <w:rsid w:val="001C58F5"/>
    <w:rsid w:val="001C5B00"/>
    <w:rsid w:val="001C5BAE"/>
    <w:rsid w:val="001C6D7C"/>
    <w:rsid w:val="001C7AD9"/>
    <w:rsid w:val="001D05F5"/>
    <w:rsid w:val="001D069C"/>
    <w:rsid w:val="001D1C1E"/>
    <w:rsid w:val="001D4854"/>
    <w:rsid w:val="001D5E05"/>
    <w:rsid w:val="001D646C"/>
    <w:rsid w:val="001D7343"/>
    <w:rsid w:val="001E11C3"/>
    <w:rsid w:val="001E32DB"/>
    <w:rsid w:val="001E5787"/>
    <w:rsid w:val="001E5877"/>
    <w:rsid w:val="001E6071"/>
    <w:rsid w:val="001E773E"/>
    <w:rsid w:val="001E779F"/>
    <w:rsid w:val="001F163F"/>
    <w:rsid w:val="001F1875"/>
    <w:rsid w:val="001F3019"/>
    <w:rsid w:val="001F5AEA"/>
    <w:rsid w:val="001F647A"/>
    <w:rsid w:val="001F65F3"/>
    <w:rsid w:val="00200BEB"/>
    <w:rsid w:val="00201807"/>
    <w:rsid w:val="00204B86"/>
    <w:rsid w:val="00204EAF"/>
    <w:rsid w:val="00205A4A"/>
    <w:rsid w:val="00207EAC"/>
    <w:rsid w:val="00207F2E"/>
    <w:rsid w:val="002119A9"/>
    <w:rsid w:val="002135E8"/>
    <w:rsid w:val="00213746"/>
    <w:rsid w:val="002137BD"/>
    <w:rsid w:val="00216334"/>
    <w:rsid w:val="0021639D"/>
    <w:rsid w:val="00216D90"/>
    <w:rsid w:val="002171B4"/>
    <w:rsid w:val="00220374"/>
    <w:rsid w:val="00225F14"/>
    <w:rsid w:val="00226376"/>
    <w:rsid w:val="002267EA"/>
    <w:rsid w:val="00226AF8"/>
    <w:rsid w:val="00226BEC"/>
    <w:rsid w:val="00227EA7"/>
    <w:rsid w:val="002324F2"/>
    <w:rsid w:val="00233153"/>
    <w:rsid w:val="002345FF"/>
    <w:rsid w:val="0023629D"/>
    <w:rsid w:val="002363E7"/>
    <w:rsid w:val="00237453"/>
    <w:rsid w:val="00237658"/>
    <w:rsid w:val="00237A7F"/>
    <w:rsid w:val="00240B03"/>
    <w:rsid w:val="002411CB"/>
    <w:rsid w:val="00241500"/>
    <w:rsid w:val="00241803"/>
    <w:rsid w:val="002432AE"/>
    <w:rsid w:val="00243FB9"/>
    <w:rsid w:val="00245A40"/>
    <w:rsid w:val="002466DE"/>
    <w:rsid w:val="00251868"/>
    <w:rsid w:val="00252130"/>
    <w:rsid w:val="00255562"/>
    <w:rsid w:val="00255615"/>
    <w:rsid w:val="00255F60"/>
    <w:rsid w:val="00255F89"/>
    <w:rsid w:val="00261C25"/>
    <w:rsid w:val="00262950"/>
    <w:rsid w:val="00263178"/>
    <w:rsid w:val="0026366C"/>
    <w:rsid w:val="00264033"/>
    <w:rsid w:val="00264FEC"/>
    <w:rsid w:val="00265D6C"/>
    <w:rsid w:val="00266746"/>
    <w:rsid w:val="00267AFC"/>
    <w:rsid w:val="00271E6C"/>
    <w:rsid w:val="002720A6"/>
    <w:rsid w:val="00273E22"/>
    <w:rsid w:val="00275516"/>
    <w:rsid w:val="0027642E"/>
    <w:rsid w:val="0027684E"/>
    <w:rsid w:val="00276A5F"/>
    <w:rsid w:val="00277B4C"/>
    <w:rsid w:val="002810F7"/>
    <w:rsid w:val="00281221"/>
    <w:rsid w:val="002827B5"/>
    <w:rsid w:val="0028368C"/>
    <w:rsid w:val="00284029"/>
    <w:rsid w:val="0028512F"/>
    <w:rsid w:val="002858BD"/>
    <w:rsid w:val="00285A65"/>
    <w:rsid w:val="00286CD8"/>
    <w:rsid w:val="002902C2"/>
    <w:rsid w:val="00290D64"/>
    <w:rsid w:val="00291160"/>
    <w:rsid w:val="002923F0"/>
    <w:rsid w:val="00292732"/>
    <w:rsid w:val="0029491B"/>
    <w:rsid w:val="002949CC"/>
    <w:rsid w:val="00294EC7"/>
    <w:rsid w:val="00295DE0"/>
    <w:rsid w:val="00296DD4"/>
    <w:rsid w:val="002A20AC"/>
    <w:rsid w:val="002A40DC"/>
    <w:rsid w:val="002A4AF4"/>
    <w:rsid w:val="002A4C6D"/>
    <w:rsid w:val="002A5866"/>
    <w:rsid w:val="002A6F1C"/>
    <w:rsid w:val="002A74C6"/>
    <w:rsid w:val="002A77C5"/>
    <w:rsid w:val="002A7C39"/>
    <w:rsid w:val="002B0739"/>
    <w:rsid w:val="002B2103"/>
    <w:rsid w:val="002B4187"/>
    <w:rsid w:val="002B4A3A"/>
    <w:rsid w:val="002B4B4E"/>
    <w:rsid w:val="002B7910"/>
    <w:rsid w:val="002B79E9"/>
    <w:rsid w:val="002B7C39"/>
    <w:rsid w:val="002C008C"/>
    <w:rsid w:val="002C1383"/>
    <w:rsid w:val="002C1584"/>
    <w:rsid w:val="002C4608"/>
    <w:rsid w:val="002C490F"/>
    <w:rsid w:val="002C621E"/>
    <w:rsid w:val="002C6990"/>
    <w:rsid w:val="002C69F4"/>
    <w:rsid w:val="002C7941"/>
    <w:rsid w:val="002C7C5A"/>
    <w:rsid w:val="002D0295"/>
    <w:rsid w:val="002D089D"/>
    <w:rsid w:val="002D0A08"/>
    <w:rsid w:val="002D1216"/>
    <w:rsid w:val="002D17D5"/>
    <w:rsid w:val="002D47A3"/>
    <w:rsid w:val="002D4B73"/>
    <w:rsid w:val="002D5540"/>
    <w:rsid w:val="002D61B2"/>
    <w:rsid w:val="002D6814"/>
    <w:rsid w:val="002D7913"/>
    <w:rsid w:val="002D7E2D"/>
    <w:rsid w:val="002E198A"/>
    <w:rsid w:val="002E2682"/>
    <w:rsid w:val="002E447C"/>
    <w:rsid w:val="002E46E0"/>
    <w:rsid w:val="002E4AF3"/>
    <w:rsid w:val="002E6EB4"/>
    <w:rsid w:val="002E7AB7"/>
    <w:rsid w:val="002F21BF"/>
    <w:rsid w:val="002F3263"/>
    <w:rsid w:val="002F563A"/>
    <w:rsid w:val="002F7347"/>
    <w:rsid w:val="00307181"/>
    <w:rsid w:val="003104F5"/>
    <w:rsid w:val="00313081"/>
    <w:rsid w:val="003150D1"/>
    <w:rsid w:val="003155A5"/>
    <w:rsid w:val="003156E6"/>
    <w:rsid w:val="003172C4"/>
    <w:rsid w:val="003177F6"/>
    <w:rsid w:val="00320615"/>
    <w:rsid w:val="00321715"/>
    <w:rsid w:val="003223CC"/>
    <w:rsid w:val="00323798"/>
    <w:rsid w:val="00324454"/>
    <w:rsid w:val="0032481D"/>
    <w:rsid w:val="00324BAC"/>
    <w:rsid w:val="00325C1B"/>
    <w:rsid w:val="00326B8B"/>
    <w:rsid w:val="00326E70"/>
    <w:rsid w:val="003314F6"/>
    <w:rsid w:val="003320D7"/>
    <w:rsid w:val="003320ED"/>
    <w:rsid w:val="00332437"/>
    <w:rsid w:val="00332522"/>
    <w:rsid w:val="00332881"/>
    <w:rsid w:val="00332CD8"/>
    <w:rsid w:val="003336CC"/>
    <w:rsid w:val="00337C0E"/>
    <w:rsid w:val="00340627"/>
    <w:rsid w:val="00343857"/>
    <w:rsid w:val="0034527C"/>
    <w:rsid w:val="00350087"/>
    <w:rsid w:val="003519D6"/>
    <w:rsid w:val="003538E8"/>
    <w:rsid w:val="00353AD2"/>
    <w:rsid w:val="0035515E"/>
    <w:rsid w:val="00355E6F"/>
    <w:rsid w:val="00357D23"/>
    <w:rsid w:val="00361116"/>
    <w:rsid w:val="0036193B"/>
    <w:rsid w:val="00365805"/>
    <w:rsid w:val="0036667C"/>
    <w:rsid w:val="0036752B"/>
    <w:rsid w:val="00371E72"/>
    <w:rsid w:val="00372F21"/>
    <w:rsid w:val="00375709"/>
    <w:rsid w:val="00376178"/>
    <w:rsid w:val="00382313"/>
    <w:rsid w:val="003838C9"/>
    <w:rsid w:val="00383EFA"/>
    <w:rsid w:val="00384D2F"/>
    <w:rsid w:val="0038517E"/>
    <w:rsid w:val="00385970"/>
    <w:rsid w:val="0038774D"/>
    <w:rsid w:val="00391E83"/>
    <w:rsid w:val="00393782"/>
    <w:rsid w:val="00393E34"/>
    <w:rsid w:val="00394F63"/>
    <w:rsid w:val="00395154"/>
    <w:rsid w:val="003953DD"/>
    <w:rsid w:val="003959A1"/>
    <w:rsid w:val="00396111"/>
    <w:rsid w:val="00397D7C"/>
    <w:rsid w:val="003A14E0"/>
    <w:rsid w:val="003A2037"/>
    <w:rsid w:val="003A267E"/>
    <w:rsid w:val="003A2918"/>
    <w:rsid w:val="003A2A02"/>
    <w:rsid w:val="003A30A7"/>
    <w:rsid w:val="003A31C4"/>
    <w:rsid w:val="003A34E7"/>
    <w:rsid w:val="003A35CA"/>
    <w:rsid w:val="003A39D3"/>
    <w:rsid w:val="003A530B"/>
    <w:rsid w:val="003A5AC8"/>
    <w:rsid w:val="003A705B"/>
    <w:rsid w:val="003B1722"/>
    <w:rsid w:val="003B179E"/>
    <w:rsid w:val="003B23C9"/>
    <w:rsid w:val="003B3EF0"/>
    <w:rsid w:val="003B515D"/>
    <w:rsid w:val="003B5313"/>
    <w:rsid w:val="003B55E0"/>
    <w:rsid w:val="003B7A74"/>
    <w:rsid w:val="003C2014"/>
    <w:rsid w:val="003C269D"/>
    <w:rsid w:val="003C4F4C"/>
    <w:rsid w:val="003C5BCD"/>
    <w:rsid w:val="003D0B23"/>
    <w:rsid w:val="003D0F15"/>
    <w:rsid w:val="003D14CC"/>
    <w:rsid w:val="003D187C"/>
    <w:rsid w:val="003D20CB"/>
    <w:rsid w:val="003D2328"/>
    <w:rsid w:val="003D2B98"/>
    <w:rsid w:val="003D46F8"/>
    <w:rsid w:val="003D5A15"/>
    <w:rsid w:val="003D6115"/>
    <w:rsid w:val="003D626A"/>
    <w:rsid w:val="003D7E33"/>
    <w:rsid w:val="003E035E"/>
    <w:rsid w:val="003E1760"/>
    <w:rsid w:val="003E2AB9"/>
    <w:rsid w:val="003E2B72"/>
    <w:rsid w:val="003E2E62"/>
    <w:rsid w:val="003E4F35"/>
    <w:rsid w:val="003E4F72"/>
    <w:rsid w:val="003E634A"/>
    <w:rsid w:val="003E7887"/>
    <w:rsid w:val="003F0905"/>
    <w:rsid w:val="003F0EA0"/>
    <w:rsid w:val="003F2E86"/>
    <w:rsid w:val="003F2FB1"/>
    <w:rsid w:val="003F35A9"/>
    <w:rsid w:val="003F4571"/>
    <w:rsid w:val="003F4720"/>
    <w:rsid w:val="003F5ACC"/>
    <w:rsid w:val="003F6D5F"/>
    <w:rsid w:val="003F71F9"/>
    <w:rsid w:val="00401F70"/>
    <w:rsid w:val="00402CE3"/>
    <w:rsid w:val="00403997"/>
    <w:rsid w:val="00404B18"/>
    <w:rsid w:val="00406022"/>
    <w:rsid w:val="00407BFD"/>
    <w:rsid w:val="00410BDF"/>
    <w:rsid w:val="00411128"/>
    <w:rsid w:val="004117BB"/>
    <w:rsid w:val="00414727"/>
    <w:rsid w:val="004172E8"/>
    <w:rsid w:val="00421F92"/>
    <w:rsid w:val="00423890"/>
    <w:rsid w:val="00424240"/>
    <w:rsid w:val="00424582"/>
    <w:rsid w:val="004260A8"/>
    <w:rsid w:val="00426193"/>
    <w:rsid w:val="0042727E"/>
    <w:rsid w:val="004276EF"/>
    <w:rsid w:val="004315BD"/>
    <w:rsid w:val="00431B85"/>
    <w:rsid w:val="00432768"/>
    <w:rsid w:val="00432C3A"/>
    <w:rsid w:val="00433468"/>
    <w:rsid w:val="00434BE1"/>
    <w:rsid w:val="00435432"/>
    <w:rsid w:val="0043593E"/>
    <w:rsid w:val="00435F09"/>
    <w:rsid w:val="004362A9"/>
    <w:rsid w:val="004420AD"/>
    <w:rsid w:val="00442564"/>
    <w:rsid w:val="00442695"/>
    <w:rsid w:val="00444396"/>
    <w:rsid w:val="004453F3"/>
    <w:rsid w:val="0044609B"/>
    <w:rsid w:val="00447166"/>
    <w:rsid w:val="00451B1F"/>
    <w:rsid w:val="00453340"/>
    <w:rsid w:val="00453805"/>
    <w:rsid w:val="00454645"/>
    <w:rsid w:val="0045553E"/>
    <w:rsid w:val="00456DEB"/>
    <w:rsid w:val="004664A6"/>
    <w:rsid w:val="00466EB5"/>
    <w:rsid w:val="004670E4"/>
    <w:rsid w:val="004673D9"/>
    <w:rsid w:val="00467C02"/>
    <w:rsid w:val="004719EF"/>
    <w:rsid w:val="00472773"/>
    <w:rsid w:val="004737D7"/>
    <w:rsid w:val="0047676B"/>
    <w:rsid w:val="00477242"/>
    <w:rsid w:val="00480243"/>
    <w:rsid w:val="00480817"/>
    <w:rsid w:val="00482381"/>
    <w:rsid w:val="004838D5"/>
    <w:rsid w:val="00484506"/>
    <w:rsid w:val="00484520"/>
    <w:rsid w:val="0048489C"/>
    <w:rsid w:val="00484B6B"/>
    <w:rsid w:val="00484CEC"/>
    <w:rsid w:val="0048529C"/>
    <w:rsid w:val="0048746D"/>
    <w:rsid w:val="0049098A"/>
    <w:rsid w:val="00491151"/>
    <w:rsid w:val="0049364D"/>
    <w:rsid w:val="004940C2"/>
    <w:rsid w:val="00494E92"/>
    <w:rsid w:val="00497F04"/>
    <w:rsid w:val="00497F64"/>
    <w:rsid w:val="004A0AC3"/>
    <w:rsid w:val="004A1EE3"/>
    <w:rsid w:val="004A2788"/>
    <w:rsid w:val="004A2F1B"/>
    <w:rsid w:val="004A4D5E"/>
    <w:rsid w:val="004A54C4"/>
    <w:rsid w:val="004A57A2"/>
    <w:rsid w:val="004A6117"/>
    <w:rsid w:val="004A6134"/>
    <w:rsid w:val="004A6F7F"/>
    <w:rsid w:val="004A770C"/>
    <w:rsid w:val="004A77D9"/>
    <w:rsid w:val="004B2346"/>
    <w:rsid w:val="004B29DE"/>
    <w:rsid w:val="004B4C13"/>
    <w:rsid w:val="004B4CE7"/>
    <w:rsid w:val="004B7E16"/>
    <w:rsid w:val="004B7E82"/>
    <w:rsid w:val="004C0857"/>
    <w:rsid w:val="004C0EFF"/>
    <w:rsid w:val="004C6E8B"/>
    <w:rsid w:val="004C7231"/>
    <w:rsid w:val="004D1E70"/>
    <w:rsid w:val="004D2818"/>
    <w:rsid w:val="004D31EC"/>
    <w:rsid w:val="004D445F"/>
    <w:rsid w:val="004D4A2F"/>
    <w:rsid w:val="004D5885"/>
    <w:rsid w:val="004D7866"/>
    <w:rsid w:val="004D7BA6"/>
    <w:rsid w:val="004E02B4"/>
    <w:rsid w:val="004E07EE"/>
    <w:rsid w:val="004E0F18"/>
    <w:rsid w:val="004E2538"/>
    <w:rsid w:val="004E27B3"/>
    <w:rsid w:val="004E3194"/>
    <w:rsid w:val="004E48ED"/>
    <w:rsid w:val="004E540E"/>
    <w:rsid w:val="004E57FF"/>
    <w:rsid w:val="004F19F2"/>
    <w:rsid w:val="004F45B6"/>
    <w:rsid w:val="004F53F0"/>
    <w:rsid w:val="004F5456"/>
    <w:rsid w:val="004F5C38"/>
    <w:rsid w:val="004F6CBE"/>
    <w:rsid w:val="004F707E"/>
    <w:rsid w:val="004F79AC"/>
    <w:rsid w:val="00500680"/>
    <w:rsid w:val="0050123A"/>
    <w:rsid w:val="00502F28"/>
    <w:rsid w:val="005034C7"/>
    <w:rsid w:val="00504700"/>
    <w:rsid w:val="0050482F"/>
    <w:rsid w:val="005055A7"/>
    <w:rsid w:val="00505C53"/>
    <w:rsid w:val="00507A02"/>
    <w:rsid w:val="00510629"/>
    <w:rsid w:val="00510699"/>
    <w:rsid w:val="0051072B"/>
    <w:rsid w:val="005107B6"/>
    <w:rsid w:val="00511617"/>
    <w:rsid w:val="005118A0"/>
    <w:rsid w:val="00512127"/>
    <w:rsid w:val="005121CD"/>
    <w:rsid w:val="00512808"/>
    <w:rsid w:val="00514584"/>
    <w:rsid w:val="00514B84"/>
    <w:rsid w:val="00514C83"/>
    <w:rsid w:val="0051634C"/>
    <w:rsid w:val="00520197"/>
    <w:rsid w:val="005201F3"/>
    <w:rsid w:val="00521023"/>
    <w:rsid w:val="00521245"/>
    <w:rsid w:val="0052177B"/>
    <w:rsid w:val="00521800"/>
    <w:rsid w:val="00523F00"/>
    <w:rsid w:val="00524A7B"/>
    <w:rsid w:val="005257ED"/>
    <w:rsid w:val="00526ABD"/>
    <w:rsid w:val="00527F4B"/>
    <w:rsid w:val="00530A0B"/>
    <w:rsid w:val="00533E10"/>
    <w:rsid w:val="005349F4"/>
    <w:rsid w:val="00534CF6"/>
    <w:rsid w:val="00535C52"/>
    <w:rsid w:val="00536FC4"/>
    <w:rsid w:val="00537194"/>
    <w:rsid w:val="005402AF"/>
    <w:rsid w:val="0054051D"/>
    <w:rsid w:val="005436AD"/>
    <w:rsid w:val="005439CC"/>
    <w:rsid w:val="005440C4"/>
    <w:rsid w:val="00544457"/>
    <w:rsid w:val="00544C38"/>
    <w:rsid w:val="0054539B"/>
    <w:rsid w:val="0054604C"/>
    <w:rsid w:val="00547075"/>
    <w:rsid w:val="00547AD5"/>
    <w:rsid w:val="005506BA"/>
    <w:rsid w:val="005521D4"/>
    <w:rsid w:val="0055223B"/>
    <w:rsid w:val="0055403D"/>
    <w:rsid w:val="00554A1C"/>
    <w:rsid w:val="00554B06"/>
    <w:rsid w:val="00554BC1"/>
    <w:rsid w:val="00554C68"/>
    <w:rsid w:val="00555FCE"/>
    <w:rsid w:val="00557661"/>
    <w:rsid w:val="00557C38"/>
    <w:rsid w:val="0056027A"/>
    <w:rsid w:val="005623FF"/>
    <w:rsid w:val="00562695"/>
    <w:rsid w:val="00562AB4"/>
    <w:rsid w:val="00563502"/>
    <w:rsid w:val="0056372B"/>
    <w:rsid w:val="00563912"/>
    <w:rsid w:val="00563AE4"/>
    <w:rsid w:val="00563B04"/>
    <w:rsid w:val="005642E8"/>
    <w:rsid w:val="00564345"/>
    <w:rsid w:val="00565029"/>
    <w:rsid w:val="00566E6A"/>
    <w:rsid w:val="005677DA"/>
    <w:rsid w:val="00567E1B"/>
    <w:rsid w:val="005704AC"/>
    <w:rsid w:val="0057073D"/>
    <w:rsid w:val="00571DD0"/>
    <w:rsid w:val="0057251D"/>
    <w:rsid w:val="00575FE4"/>
    <w:rsid w:val="005769B6"/>
    <w:rsid w:val="00576B4F"/>
    <w:rsid w:val="005775B6"/>
    <w:rsid w:val="00582F9A"/>
    <w:rsid w:val="00583B61"/>
    <w:rsid w:val="005851D3"/>
    <w:rsid w:val="00585F01"/>
    <w:rsid w:val="0058663E"/>
    <w:rsid w:val="0059163C"/>
    <w:rsid w:val="005931F3"/>
    <w:rsid w:val="005932E4"/>
    <w:rsid w:val="00594B73"/>
    <w:rsid w:val="00594C42"/>
    <w:rsid w:val="00594D38"/>
    <w:rsid w:val="00595723"/>
    <w:rsid w:val="00596777"/>
    <w:rsid w:val="00596A2E"/>
    <w:rsid w:val="00597784"/>
    <w:rsid w:val="005A01D4"/>
    <w:rsid w:val="005A0297"/>
    <w:rsid w:val="005A1EC3"/>
    <w:rsid w:val="005A34DB"/>
    <w:rsid w:val="005A4599"/>
    <w:rsid w:val="005A657D"/>
    <w:rsid w:val="005B14E6"/>
    <w:rsid w:val="005B28FB"/>
    <w:rsid w:val="005B3641"/>
    <w:rsid w:val="005B385C"/>
    <w:rsid w:val="005B3D8B"/>
    <w:rsid w:val="005B5007"/>
    <w:rsid w:val="005B5F5D"/>
    <w:rsid w:val="005B6B40"/>
    <w:rsid w:val="005B738C"/>
    <w:rsid w:val="005B762E"/>
    <w:rsid w:val="005B7FE3"/>
    <w:rsid w:val="005C0CE9"/>
    <w:rsid w:val="005C1BF3"/>
    <w:rsid w:val="005C359F"/>
    <w:rsid w:val="005C404E"/>
    <w:rsid w:val="005C44DE"/>
    <w:rsid w:val="005C54D0"/>
    <w:rsid w:val="005C6F62"/>
    <w:rsid w:val="005C7661"/>
    <w:rsid w:val="005D07D5"/>
    <w:rsid w:val="005D0A0B"/>
    <w:rsid w:val="005D3A97"/>
    <w:rsid w:val="005D479A"/>
    <w:rsid w:val="005D4E33"/>
    <w:rsid w:val="005D53AE"/>
    <w:rsid w:val="005D60E1"/>
    <w:rsid w:val="005D722C"/>
    <w:rsid w:val="005E030E"/>
    <w:rsid w:val="005E0DAA"/>
    <w:rsid w:val="005E208E"/>
    <w:rsid w:val="005E5521"/>
    <w:rsid w:val="005E571F"/>
    <w:rsid w:val="005E66E0"/>
    <w:rsid w:val="005E671C"/>
    <w:rsid w:val="005E6A55"/>
    <w:rsid w:val="005E6D07"/>
    <w:rsid w:val="005E7692"/>
    <w:rsid w:val="005F0554"/>
    <w:rsid w:val="005F05E8"/>
    <w:rsid w:val="005F0A0F"/>
    <w:rsid w:val="005F0AF9"/>
    <w:rsid w:val="005F20AB"/>
    <w:rsid w:val="005F2155"/>
    <w:rsid w:val="005F5614"/>
    <w:rsid w:val="005F6CCF"/>
    <w:rsid w:val="005F70CF"/>
    <w:rsid w:val="00600133"/>
    <w:rsid w:val="006012E0"/>
    <w:rsid w:val="00602A43"/>
    <w:rsid w:val="00603A19"/>
    <w:rsid w:val="00604E67"/>
    <w:rsid w:val="00607417"/>
    <w:rsid w:val="00607661"/>
    <w:rsid w:val="00610345"/>
    <w:rsid w:val="006108F2"/>
    <w:rsid w:val="006117FB"/>
    <w:rsid w:val="006129F1"/>
    <w:rsid w:val="00613151"/>
    <w:rsid w:val="00616064"/>
    <w:rsid w:val="00616212"/>
    <w:rsid w:val="00616613"/>
    <w:rsid w:val="00617346"/>
    <w:rsid w:val="00621D5F"/>
    <w:rsid w:val="00622842"/>
    <w:rsid w:val="00623B09"/>
    <w:rsid w:val="006246F4"/>
    <w:rsid w:val="00630F46"/>
    <w:rsid w:val="00632668"/>
    <w:rsid w:val="0063309F"/>
    <w:rsid w:val="00633402"/>
    <w:rsid w:val="006339A8"/>
    <w:rsid w:val="00633ED0"/>
    <w:rsid w:val="00634BF8"/>
    <w:rsid w:val="00634C82"/>
    <w:rsid w:val="00635144"/>
    <w:rsid w:val="0063673B"/>
    <w:rsid w:val="00636BE1"/>
    <w:rsid w:val="00641F81"/>
    <w:rsid w:val="0064279A"/>
    <w:rsid w:val="00642BF6"/>
    <w:rsid w:val="00643712"/>
    <w:rsid w:val="00644536"/>
    <w:rsid w:val="006445AC"/>
    <w:rsid w:val="00644FCF"/>
    <w:rsid w:val="00646382"/>
    <w:rsid w:val="00646735"/>
    <w:rsid w:val="006473F7"/>
    <w:rsid w:val="00651E98"/>
    <w:rsid w:val="006527F0"/>
    <w:rsid w:val="00653792"/>
    <w:rsid w:val="006537AB"/>
    <w:rsid w:val="006557D1"/>
    <w:rsid w:val="00657249"/>
    <w:rsid w:val="00657682"/>
    <w:rsid w:val="00657762"/>
    <w:rsid w:val="00657B35"/>
    <w:rsid w:val="0066374D"/>
    <w:rsid w:val="00663F67"/>
    <w:rsid w:val="006643EC"/>
    <w:rsid w:val="00664A10"/>
    <w:rsid w:val="00666850"/>
    <w:rsid w:val="006670DB"/>
    <w:rsid w:val="0066731D"/>
    <w:rsid w:val="00670159"/>
    <w:rsid w:val="0067066E"/>
    <w:rsid w:val="00671102"/>
    <w:rsid w:val="006723C7"/>
    <w:rsid w:val="00672757"/>
    <w:rsid w:val="00674CA7"/>
    <w:rsid w:val="00674ED2"/>
    <w:rsid w:val="0067557F"/>
    <w:rsid w:val="00675A6D"/>
    <w:rsid w:val="00676C70"/>
    <w:rsid w:val="00677282"/>
    <w:rsid w:val="00680BDE"/>
    <w:rsid w:val="00680E05"/>
    <w:rsid w:val="00681C1C"/>
    <w:rsid w:val="00683356"/>
    <w:rsid w:val="00683577"/>
    <w:rsid w:val="0068486D"/>
    <w:rsid w:val="00684E98"/>
    <w:rsid w:val="00685A44"/>
    <w:rsid w:val="0068648D"/>
    <w:rsid w:val="00686626"/>
    <w:rsid w:val="00686F14"/>
    <w:rsid w:val="00692B82"/>
    <w:rsid w:val="006932DB"/>
    <w:rsid w:val="00693FD1"/>
    <w:rsid w:val="006941CC"/>
    <w:rsid w:val="00694C51"/>
    <w:rsid w:val="00697CF6"/>
    <w:rsid w:val="006A224C"/>
    <w:rsid w:val="006A2D8A"/>
    <w:rsid w:val="006A31AA"/>
    <w:rsid w:val="006A4BDE"/>
    <w:rsid w:val="006A71A0"/>
    <w:rsid w:val="006A7337"/>
    <w:rsid w:val="006B0560"/>
    <w:rsid w:val="006B122E"/>
    <w:rsid w:val="006B20AC"/>
    <w:rsid w:val="006B42F0"/>
    <w:rsid w:val="006B48F9"/>
    <w:rsid w:val="006B70D1"/>
    <w:rsid w:val="006B77E3"/>
    <w:rsid w:val="006C0860"/>
    <w:rsid w:val="006C194C"/>
    <w:rsid w:val="006C3027"/>
    <w:rsid w:val="006C759D"/>
    <w:rsid w:val="006C7C98"/>
    <w:rsid w:val="006C7FA7"/>
    <w:rsid w:val="006D0B54"/>
    <w:rsid w:val="006D1653"/>
    <w:rsid w:val="006D3A17"/>
    <w:rsid w:val="006D586B"/>
    <w:rsid w:val="006D62FD"/>
    <w:rsid w:val="006D6E02"/>
    <w:rsid w:val="006D746E"/>
    <w:rsid w:val="006E22EA"/>
    <w:rsid w:val="006E2662"/>
    <w:rsid w:val="006E2E13"/>
    <w:rsid w:val="006E3E74"/>
    <w:rsid w:val="006E47A0"/>
    <w:rsid w:val="006E5A6B"/>
    <w:rsid w:val="006E7061"/>
    <w:rsid w:val="006E7723"/>
    <w:rsid w:val="006E7C5E"/>
    <w:rsid w:val="006F0CAB"/>
    <w:rsid w:val="006F1C16"/>
    <w:rsid w:val="006F27DA"/>
    <w:rsid w:val="006F34E2"/>
    <w:rsid w:val="006F4417"/>
    <w:rsid w:val="006F461A"/>
    <w:rsid w:val="006F6662"/>
    <w:rsid w:val="006F7479"/>
    <w:rsid w:val="00700710"/>
    <w:rsid w:val="0070464B"/>
    <w:rsid w:val="007105A3"/>
    <w:rsid w:val="0071061B"/>
    <w:rsid w:val="007114D4"/>
    <w:rsid w:val="007124A2"/>
    <w:rsid w:val="00712735"/>
    <w:rsid w:val="007132C3"/>
    <w:rsid w:val="00713516"/>
    <w:rsid w:val="00714490"/>
    <w:rsid w:val="00714A1F"/>
    <w:rsid w:val="00714E14"/>
    <w:rsid w:val="00715CC5"/>
    <w:rsid w:val="0071612E"/>
    <w:rsid w:val="007166F2"/>
    <w:rsid w:val="0072018D"/>
    <w:rsid w:val="007208AD"/>
    <w:rsid w:val="00721B62"/>
    <w:rsid w:val="0072258F"/>
    <w:rsid w:val="007229BE"/>
    <w:rsid w:val="00724463"/>
    <w:rsid w:val="00724E98"/>
    <w:rsid w:val="00731D41"/>
    <w:rsid w:val="00732AC9"/>
    <w:rsid w:val="00733475"/>
    <w:rsid w:val="007337FA"/>
    <w:rsid w:val="00733AC7"/>
    <w:rsid w:val="0073420F"/>
    <w:rsid w:val="00735449"/>
    <w:rsid w:val="0073613D"/>
    <w:rsid w:val="0073675A"/>
    <w:rsid w:val="00736DC8"/>
    <w:rsid w:val="00736E75"/>
    <w:rsid w:val="00737BA8"/>
    <w:rsid w:val="00737C8A"/>
    <w:rsid w:val="0074153C"/>
    <w:rsid w:val="00743725"/>
    <w:rsid w:val="00743C1A"/>
    <w:rsid w:val="00743D79"/>
    <w:rsid w:val="00743DA2"/>
    <w:rsid w:val="00743FAC"/>
    <w:rsid w:val="00744477"/>
    <w:rsid w:val="007448B4"/>
    <w:rsid w:val="00744B74"/>
    <w:rsid w:val="00745930"/>
    <w:rsid w:val="00745DB1"/>
    <w:rsid w:val="0074603C"/>
    <w:rsid w:val="00746886"/>
    <w:rsid w:val="00750302"/>
    <w:rsid w:val="00751E88"/>
    <w:rsid w:val="0075206C"/>
    <w:rsid w:val="00752962"/>
    <w:rsid w:val="00752E76"/>
    <w:rsid w:val="007538B7"/>
    <w:rsid w:val="007540A9"/>
    <w:rsid w:val="00754146"/>
    <w:rsid w:val="00754C0E"/>
    <w:rsid w:val="00755478"/>
    <w:rsid w:val="007606FB"/>
    <w:rsid w:val="00761D54"/>
    <w:rsid w:val="007644F7"/>
    <w:rsid w:val="00764C52"/>
    <w:rsid w:val="00765544"/>
    <w:rsid w:val="00765CEC"/>
    <w:rsid w:val="00765E40"/>
    <w:rsid w:val="00767921"/>
    <w:rsid w:val="0076799C"/>
    <w:rsid w:val="00771113"/>
    <w:rsid w:val="007725EF"/>
    <w:rsid w:val="00773378"/>
    <w:rsid w:val="0077372C"/>
    <w:rsid w:val="00773A77"/>
    <w:rsid w:val="00774646"/>
    <w:rsid w:val="00774AE5"/>
    <w:rsid w:val="00774F7B"/>
    <w:rsid w:val="00775F73"/>
    <w:rsid w:val="00776475"/>
    <w:rsid w:val="0078197E"/>
    <w:rsid w:val="00783B6F"/>
    <w:rsid w:val="007852C0"/>
    <w:rsid w:val="00787CCD"/>
    <w:rsid w:val="00790128"/>
    <w:rsid w:val="007908D4"/>
    <w:rsid w:val="00791414"/>
    <w:rsid w:val="00791D68"/>
    <w:rsid w:val="0079420B"/>
    <w:rsid w:val="007A16FC"/>
    <w:rsid w:val="007A2B94"/>
    <w:rsid w:val="007A3467"/>
    <w:rsid w:val="007A3869"/>
    <w:rsid w:val="007A5055"/>
    <w:rsid w:val="007A71D8"/>
    <w:rsid w:val="007A7454"/>
    <w:rsid w:val="007B106B"/>
    <w:rsid w:val="007B1594"/>
    <w:rsid w:val="007B31FB"/>
    <w:rsid w:val="007B3340"/>
    <w:rsid w:val="007B43DB"/>
    <w:rsid w:val="007B449D"/>
    <w:rsid w:val="007C1A03"/>
    <w:rsid w:val="007C2FF3"/>
    <w:rsid w:val="007C3503"/>
    <w:rsid w:val="007C4DCF"/>
    <w:rsid w:val="007C6131"/>
    <w:rsid w:val="007C6CF8"/>
    <w:rsid w:val="007D1342"/>
    <w:rsid w:val="007D2BBA"/>
    <w:rsid w:val="007D2D49"/>
    <w:rsid w:val="007D32AF"/>
    <w:rsid w:val="007D3737"/>
    <w:rsid w:val="007D3B34"/>
    <w:rsid w:val="007D652D"/>
    <w:rsid w:val="007D653B"/>
    <w:rsid w:val="007D693A"/>
    <w:rsid w:val="007D7C62"/>
    <w:rsid w:val="007E2CDD"/>
    <w:rsid w:val="007E4B7F"/>
    <w:rsid w:val="007E5868"/>
    <w:rsid w:val="007E5987"/>
    <w:rsid w:val="007E6CD5"/>
    <w:rsid w:val="007E725C"/>
    <w:rsid w:val="007F011A"/>
    <w:rsid w:val="007F4BBC"/>
    <w:rsid w:val="00802342"/>
    <w:rsid w:val="008028FE"/>
    <w:rsid w:val="00802FB7"/>
    <w:rsid w:val="008032CB"/>
    <w:rsid w:val="0080334B"/>
    <w:rsid w:val="0080369D"/>
    <w:rsid w:val="00804173"/>
    <w:rsid w:val="00804203"/>
    <w:rsid w:val="008049E1"/>
    <w:rsid w:val="0080552A"/>
    <w:rsid w:val="008102AD"/>
    <w:rsid w:val="00811628"/>
    <w:rsid w:val="00811DB7"/>
    <w:rsid w:val="00812CC2"/>
    <w:rsid w:val="008131C6"/>
    <w:rsid w:val="008132D7"/>
    <w:rsid w:val="00813540"/>
    <w:rsid w:val="00813777"/>
    <w:rsid w:val="008141CA"/>
    <w:rsid w:val="0081513B"/>
    <w:rsid w:val="008169BD"/>
    <w:rsid w:val="008216C1"/>
    <w:rsid w:val="008217E8"/>
    <w:rsid w:val="00821EAA"/>
    <w:rsid w:val="0082358F"/>
    <w:rsid w:val="00824989"/>
    <w:rsid w:val="00824CBD"/>
    <w:rsid w:val="00824E23"/>
    <w:rsid w:val="00825AFD"/>
    <w:rsid w:val="0083064C"/>
    <w:rsid w:val="00831A06"/>
    <w:rsid w:val="00833DE3"/>
    <w:rsid w:val="0083430F"/>
    <w:rsid w:val="00837554"/>
    <w:rsid w:val="00840192"/>
    <w:rsid w:val="00842807"/>
    <w:rsid w:val="008436A1"/>
    <w:rsid w:val="00844D42"/>
    <w:rsid w:val="00845213"/>
    <w:rsid w:val="008458F4"/>
    <w:rsid w:val="00845C9D"/>
    <w:rsid w:val="00846637"/>
    <w:rsid w:val="0084687E"/>
    <w:rsid w:val="00847E71"/>
    <w:rsid w:val="00850684"/>
    <w:rsid w:val="00850686"/>
    <w:rsid w:val="008512AC"/>
    <w:rsid w:val="0085310C"/>
    <w:rsid w:val="0085339F"/>
    <w:rsid w:val="00853F8D"/>
    <w:rsid w:val="008564E0"/>
    <w:rsid w:val="008615E6"/>
    <w:rsid w:val="00861FF1"/>
    <w:rsid w:val="00862A1E"/>
    <w:rsid w:val="0086339A"/>
    <w:rsid w:val="00864EFE"/>
    <w:rsid w:val="00866B0A"/>
    <w:rsid w:val="0086766A"/>
    <w:rsid w:val="00867D3C"/>
    <w:rsid w:val="00867FDC"/>
    <w:rsid w:val="008708EA"/>
    <w:rsid w:val="00873378"/>
    <w:rsid w:val="008764EF"/>
    <w:rsid w:val="00877AFB"/>
    <w:rsid w:val="00877CC5"/>
    <w:rsid w:val="008827A4"/>
    <w:rsid w:val="00882E4E"/>
    <w:rsid w:val="00884CC5"/>
    <w:rsid w:val="008853A7"/>
    <w:rsid w:val="00885ABC"/>
    <w:rsid w:val="00886E21"/>
    <w:rsid w:val="00887747"/>
    <w:rsid w:val="00887A24"/>
    <w:rsid w:val="0089086D"/>
    <w:rsid w:val="00891828"/>
    <w:rsid w:val="00891EC2"/>
    <w:rsid w:val="00896545"/>
    <w:rsid w:val="008965A9"/>
    <w:rsid w:val="008973F0"/>
    <w:rsid w:val="008A1F2B"/>
    <w:rsid w:val="008A4E15"/>
    <w:rsid w:val="008A55C4"/>
    <w:rsid w:val="008A6854"/>
    <w:rsid w:val="008B1DA1"/>
    <w:rsid w:val="008B28BD"/>
    <w:rsid w:val="008B3A50"/>
    <w:rsid w:val="008B482E"/>
    <w:rsid w:val="008B59B7"/>
    <w:rsid w:val="008B6E6E"/>
    <w:rsid w:val="008B78EF"/>
    <w:rsid w:val="008B7C11"/>
    <w:rsid w:val="008C1D14"/>
    <w:rsid w:val="008C2349"/>
    <w:rsid w:val="008C3E7A"/>
    <w:rsid w:val="008C44C1"/>
    <w:rsid w:val="008C500B"/>
    <w:rsid w:val="008C50FD"/>
    <w:rsid w:val="008C51C7"/>
    <w:rsid w:val="008C5744"/>
    <w:rsid w:val="008C5EBC"/>
    <w:rsid w:val="008C75C5"/>
    <w:rsid w:val="008D0713"/>
    <w:rsid w:val="008D0989"/>
    <w:rsid w:val="008D1637"/>
    <w:rsid w:val="008D3581"/>
    <w:rsid w:val="008D5041"/>
    <w:rsid w:val="008D53EF"/>
    <w:rsid w:val="008D7DCF"/>
    <w:rsid w:val="008E138C"/>
    <w:rsid w:val="008E15E8"/>
    <w:rsid w:val="008E3CA3"/>
    <w:rsid w:val="008E465E"/>
    <w:rsid w:val="008E5751"/>
    <w:rsid w:val="008E5A21"/>
    <w:rsid w:val="008E5AEC"/>
    <w:rsid w:val="008E600B"/>
    <w:rsid w:val="008E6573"/>
    <w:rsid w:val="008E66A3"/>
    <w:rsid w:val="008E67A8"/>
    <w:rsid w:val="008E7318"/>
    <w:rsid w:val="008E78F8"/>
    <w:rsid w:val="008F0D02"/>
    <w:rsid w:val="008F1804"/>
    <w:rsid w:val="008F2982"/>
    <w:rsid w:val="008F63B6"/>
    <w:rsid w:val="00900F00"/>
    <w:rsid w:val="00901083"/>
    <w:rsid w:val="00902F4B"/>
    <w:rsid w:val="00904AC4"/>
    <w:rsid w:val="00904DA7"/>
    <w:rsid w:val="0090603F"/>
    <w:rsid w:val="009074FA"/>
    <w:rsid w:val="009107AD"/>
    <w:rsid w:val="00911229"/>
    <w:rsid w:val="00911661"/>
    <w:rsid w:val="00912D1E"/>
    <w:rsid w:val="00912E9C"/>
    <w:rsid w:val="0091311A"/>
    <w:rsid w:val="009143DE"/>
    <w:rsid w:val="00914660"/>
    <w:rsid w:val="00915792"/>
    <w:rsid w:val="00916602"/>
    <w:rsid w:val="00917D87"/>
    <w:rsid w:val="00917DF1"/>
    <w:rsid w:val="0092056C"/>
    <w:rsid w:val="00920C33"/>
    <w:rsid w:val="00920EA1"/>
    <w:rsid w:val="00924F14"/>
    <w:rsid w:val="009252CF"/>
    <w:rsid w:val="0092531F"/>
    <w:rsid w:val="00925966"/>
    <w:rsid w:val="0092791B"/>
    <w:rsid w:val="00931021"/>
    <w:rsid w:val="00932750"/>
    <w:rsid w:val="009328AE"/>
    <w:rsid w:val="009331A8"/>
    <w:rsid w:val="00933F61"/>
    <w:rsid w:val="00933FA2"/>
    <w:rsid w:val="0093461F"/>
    <w:rsid w:val="0093532E"/>
    <w:rsid w:val="00937C0A"/>
    <w:rsid w:val="00941718"/>
    <w:rsid w:val="00941896"/>
    <w:rsid w:val="00941DDD"/>
    <w:rsid w:val="00942FD8"/>
    <w:rsid w:val="00943E44"/>
    <w:rsid w:val="009449D8"/>
    <w:rsid w:val="00945F7F"/>
    <w:rsid w:val="009469AC"/>
    <w:rsid w:val="009475FB"/>
    <w:rsid w:val="0094767B"/>
    <w:rsid w:val="00947C79"/>
    <w:rsid w:val="009523AD"/>
    <w:rsid w:val="009529CC"/>
    <w:rsid w:val="009538C9"/>
    <w:rsid w:val="0095400B"/>
    <w:rsid w:val="00955D37"/>
    <w:rsid w:val="00956948"/>
    <w:rsid w:val="0095708A"/>
    <w:rsid w:val="0095717C"/>
    <w:rsid w:val="00957552"/>
    <w:rsid w:val="0096216E"/>
    <w:rsid w:val="009637B9"/>
    <w:rsid w:val="009660CC"/>
    <w:rsid w:val="00966697"/>
    <w:rsid w:val="0097130E"/>
    <w:rsid w:val="0097160E"/>
    <w:rsid w:val="00971B0C"/>
    <w:rsid w:val="0097216E"/>
    <w:rsid w:val="009726D9"/>
    <w:rsid w:val="009728E3"/>
    <w:rsid w:val="009728FF"/>
    <w:rsid w:val="009740B7"/>
    <w:rsid w:val="00974157"/>
    <w:rsid w:val="00974F80"/>
    <w:rsid w:val="00975F2C"/>
    <w:rsid w:val="009765D8"/>
    <w:rsid w:val="009768AD"/>
    <w:rsid w:val="00980D94"/>
    <w:rsid w:val="009818EB"/>
    <w:rsid w:val="00981BDD"/>
    <w:rsid w:val="00984E92"/>
    <w:rsid w:val="009852E3"/>
    <w:rsid w:val="00985650"/>
    <w:rsid w:val="00986AD6"/>
    <w:rsid w:val="00987999"/>
    <w:rsid w:val="009903F8"/>
    <w:rsid w:val="0099386C"/>
    <w:rsid w:val="0099494B"/>
    <w:rsid w:val="00996317"/>
    <w:rsid w:val="00996379"/>
    <w:rsid w:val="00996683"/>
    <w:rsid w:val="009973A6"/>
    <w:rsid w:val="009976DD"/>
    <w:rsid w:val="00997B90"/>
    <w:rsid w:val="009A0FF4"/>
    <w:rsid w:val="009A107E"/>
    <w:rsid w:val="009A2AA6"/>
    <w:rsid w:val="009A2ADE"/>
    <w:rsid w:val="009A4A7D"/>
    <w:rsid w:val="009A54CB"/>
    <w:rsid w:val="009A61B7"/>
    <w:rsid w:val="009A68F1"/>
    <w:rsid w:val="009A6E52"/>
    <w:rsid w:val="009A7923"/>
    <w:rsid w:val="009B1E06"/>
    <w:rsid w:val="009B22CD"/>
    <w:rsid w:val="009B3C13"/>
    <w:rsid w:val="009B4494"/>
    <w:rsid w:val="009B4F29"/>
    <w:rsid w:val="009B5A2E"/>
    <w:rsid w:val="009B63BC"/>
    <w:rsid w:val="009B655B"/>
    <w:rsid w:val="009C03FC"/>
    <w:rsid w:val="009C2245"/>
    <w:rsid w:val="009C2D06"/>
    <w:rsid w:val="009C3685"/>
    <w:rsid w:val="009C3E22"/>
    <w:rsid w:val="009C731A"/>
    <w:rsid w:val="009D08E4"/>
    <w:rsid w:val="009D0CF6"/>
    <w:rsid w:val="009D17B0"/>
    <w:rsid w:val="009D20A9"/>
    <w:rsid w:val="009D2D5A"/>
    <w:rsid w:val="009D313A"/>
    <w:rsid w:val="009D5BEF"/>
    <w:rsid w:val="009D796B"/>
    <w:rsid w:val="009E0B94"/>
    <w:rsid w:val="009E1614"/>
    <w:rsid w:val="009E1E2A"/>
    <w:rsid w:val="009E30A0"/>
    <w:rsid w:val="009E3C62"/>
    <w:rsid w:val="009E3C79"/>
    <w:rsid w:val="009E41C0"/>
    <w:rsid w:val="009E550C"/>
    <w:rsid w:val="009F0F78"/>
    <w:rsid w:val="009F112E"/>
    <w:rsid w:val="009F3985"/>
    <w:rsid w:val="009F3C52"/>
    <w:rsid w:val="009F40F2"/>
    <w:rsid w:val="009F4575"/>
    <w:rsid w:val="009F54A2"/>
    <w:rsid w:val="009F55B1"/>
    <w:rsid w:val="009F732C"/>
    <w:rsid w:val="00A00AC9"/>
    <w:rsid w:val="00A00CF3"/>
    <w:rsid w:val="00A00F11"/>
    <w:rsid w:val="00A02E10"/>
    <w:rsid w:val="00A0565F"/>
    <w:rsid w:val="00A06BE9"/>
    <w:rsid w:val="00A07E9E"/>
    <w:rsid w:val="00A103EC"/>
    <w:rsid w:val="00A10705"/>
    <w:rsid w:val="00A1140B"/>
    <w:rsid w:val="00A11746"/>
    <w:rsid w:val="00A123F7"/>
    <w:rsid w:val="00A12722"/>
    <w:rsid w:val="00A1485A"/>
    <w:rsid w:val="00A164F4"/>
    <w:rsid w:val="00A16E83"/>
    <w:rsid w:val="00A177D3"/>
    <w:rsid w:val="00A228EC"/>
    <w:rsid w:val="00A239A7"/>
    <w:rsid w:val="00A23E22"/>
    <w:rsid w:val="00A23E3A"/>
    <w:rsid w:val="00A2501B"/>
    <w:rsid w:val="00A26179"/>
    <w:rsid w:val="00A27ECA"/>
    <w:rsid w:val="00A307F6"/>
    <w:rsid w:val="00A311EA"/>
    <w:rsid w:val="00A32033"/>
    <w:rsid w:val="00A355AE"/>
    <w:rsid w:val="00A3597F"/>
    <w:rsid w:val="00A3641B"/>
    <w:rsid w:val="00A36DDE"/>
    <w:rsid w:val="00A37284"/>
    <w:rsid w:val="00A414D0"/>
    <w:rsid w:val="00A41701"/>
    <w:rsid w:val="00A41C5C"/>
    <w:rsid w:val="00A41EE4"/>
    <w:rsid w:val="00A43648"/>
    <w:rsid w:val="00A445C1"/>
    <w:rsid w:val="00A503B3"/>
    <w:rsid w:val="00A50AD7"/>
    <w:rsid w:val="00A50CD2"/>
    <w:rsid w:val="00A50EFE"/>
    <w:rsid w:val="00A510E9"/>
    <w:rsid w:val="00A536B8"/>
    <w:rsid w:val="00A537CF"/>
    <w:rsid w:val="00A54523"/>
    <w:rsid w:val="00A55FB7"/>
    <w:rsid w:val="00A56215"/>
    <w:rsid w:val="00A57F66"/>
    <w:rsid w:val="00A61000"/>
    <w:rsid w:val="00A62EE5"/>
    <w:rsid w:val="00A632D6"/>
    <w:rsid w:val="00A63A2E"/>
    <w:rsid w:val="00A646CE"/>
    <w:rsid w:val="00A64887"/>
    <w:rsid w:val="00A65EE4"/>
    <w:rsid w:val="00A662EB"/>
    <w:rsid w:val="00A70620"/>
    <w:rsid w:val="00A70A14"/>
    <w:rsid w:val="00A71008"/>
    <w:rsid w:val="00A71BF9"/>
    <w:rsid w:val="00A75C59"/>
    <w:rsid w:val="00A76ACB"/>
    <w:rsid w:val="00A77378"/>
    <w:rsid w:val="00A77A85"/>
    <w:rsid w:val="00A80E76"/>
    <w:rsid w:val="00A81945"/>
    <w:rsid w:val="00A81B35"/>
    <w:rsid w:val="00A8554F"/>
    <w:rsid w:val="00A85774"/>
    <w:rsid w:val="00A85D73"/>
    <w:rsid w:val="00A861A0"/>
    <w:rsid w:val="00A87095"/>
    <w:rsid w:val="00A87A09"/>
    <w:rsid w:val="00A90D70"/>
    <w:rsid w:val="00A9195F"/>
    <w:rsid w:val="00A9460C"/>
    <w:rsid w:val="00A94D94"/>
    <w:rsid w:val="00A9609C"/>
    <w:rsid w:val="00A965B9"/>
    <w:rsid w:val="00AA05FF"/>
    <w:rsid w:val="00AA0693"/>
    <w:rsid w:val="00AA118D"/>
    <w:rsid w:val="00AA156A"/>
    <w:rsid w:val="00AA187B"/>
    <w:rsid w:val="00AA20EE"/>
    <w:rsid w:val="00AA3E6E"/>
    <w:rsid w:val="00AA4125"/>
    <w:rsid w:val="00AA4714"/>
    <w:rsid w:val="00AB0057"/>
    <w:rsid w:val="00AB0706"/>
    <w:rsid w:val="00AB170C"/>
    <w:rsid w:val="00AB2327"/>
    <w:rsid w:val="00AB2C58"/>
    <w:rsid w:val="00AB34F7"/>
    <w:rsid w:val="00AB3C3A"/>
    <w:rsid w:val="00AB4034"/>
    <w:rsid w:val="00AB4E2C"/>
    <w:rsid w:val="00AB583C"/>
    <w:rsid w:val="00AB5E39"/>
    <w:rsid w:val="00AB79E7"/>
    <w:rsid w:val="00AC0F20"/>
    <w:rsid w:val="00AC1696"/>
    <w:rsid w:val="00AC26AB"/>
    <w:rsid w:val="00AC36D7"/>
    <w:rsid w:val="00AC3784"/>
    <w:rsid w:val="00AC4B2C"/>
    <w:rsid w:val="00AC4C8B"/>
    <w:rsid w:val="00AC5789"/>
    <w:rsid w:val="00AC6A8F"/>
    <w:rsid w:val="00AD01CC"/>
    <w:rsid w:val="00AD1CEC"/>
    <w:rsid w:val="00AD326C"/>
    <w:rsid w:val="00AD4ABC"/>
    <w:rsid w:val="00AD6972"/>
    <w:rsid w:val="00AD7598"/>
    <w:rsid w:val="00AE1331"/>
    <w:rsid w:val="00AE1401"/>
    <w:rsid w:val="00AE15E1"/>
    <w:rsid w:val="00AE34AE"/>
    <w:rsid w:val="00AE3B12"/>
    <w:rsid w:val="00AE4EE2"/>
    <w:rsid w:val="00AE5336"/>
    <w:rsid w:val="00AE5774"/>
    <w:rsid w:val="00AE7276"/>
    <w:rsid w:val="00AF4037"/>
    <w:rsid w:val="00AF6291"/>
    <w:rsid w:val="00AF6402"/>
    <w:rsid w:val="00AF7255"/>
    <w:rsid w:val="00B00011"/>
    <w:rsid w:val="00B00F9F"/>
    <w:rsid w:val="00B02AB2"/>
    <w:rsid w:val="00B034E0"/>
    <w:rsid w:val="00B04ABB"/>
    <w:rsid w:val="00B05400"/>
    <w:rsid w:val="00B06AEC"/>
    <w:rsid w:val="00B06BFE"/>
    <w:rsid w:val="00B06CED"/>
    <w:rsid w:val="00B11747"/>
    <w:rsid w:val="00B11C9B"/>
    <w:rsid w:val="00B1206F"/>
    <w:rsid w:val="00B15432"/>
    <w:rsid w:val="00B15FE7"/>
    <w:rsid w:val="00B20B0C"/>
    <w:rsid w:val="00B20EC0"/>
    <w:rsid w:val="00B21654"/>
    <w:rsid w:val="00B21680"/>
    <w:rsid w:val="00B22C73"/>
    <w:rsid w:val="00B233FD"/>
    <w:rsid w:val="00B23784"/>
    <w:rsid w:val="00B237B6"/>
    <w:rsid w:val="00B25408"/>
    <w:rsid w:val="00B256A6"/>
    <w:rsid w:val="00B25980"/>
    <w:rsid w:val="00B261F2"/>
    <w:rsid w:val="00B26D0F"/>
    <w:rsid w:val="00B26E4C"/>
    <w:rsid w:val="00B26E83"/>
    <w:rsid w:val="00B3020B"/>
    <w:rsid w:val="00B32245"/>
    <w:rsid w:val="00B332F9"/>
    <w:rsid w:val="00B33653"/>
    <w:rsid w:val="00B35204"/>
    <w:rsid w:val="00B35BE5"/>
    <w:rsid w:val="00B36385"/>
    <w:rsid w:val="00B364EE"/>
    <w:rsid w:val="00B36E1F"/>
    <w:rsid w:val="00B3732B"/>
    <w:rsid w:val="00B41668"/>
    <w:rsid w:val="00B41678"/>
    <w:rsid w:val="00B43B82"/>
    <w:rsid w:val="00B45DB7"/>
    <w:rsid w:val="00B476F6"/>
    <w:rsid w:val="00B50CFD"/>
    <w:rsid w:val="00B528C5"/>
    <w:rsid w:val="00B5309A"/>
    <w:rsid w:val="00B53963"/>
    <w:rsid w:val="00B561DE"/>
    <w:rsid w:val="00B562CE"/>
    <w:rsid w:val="00B60605"/>
    <w:rsid w:val="00B60639"/>
    <w:rsid w:val="00B607A9"/>
    <w:rsid w:val="00B60C05"/>
    <w:rsid w:val="00B60E8B"/>
    <w:rsid w:val="00B612A7"/>
    <w:rsid w:val="00B618FE"/>
    <w:rsid w:val="00B61A23"/>
    <w:rsid w:val="00B624CF"/>
    <w:rsid w:val="00B62811"/>
    <w:rsid w:val="00B62E31"/>
    <w:rsid w:val="00B661E8"/>
    <w:rsid w:val="00B66EC8"/>
    <w:rsid w:val="00B67854"/>
    <w:rsid w:val="00B67AF7"/>
    <w:rsid w:val="00B70516"/>
    <w:rsid w:val="00B7196C"/>
    <w:rsid w:val="00B751D6"/>
    <w:rsid w:val="00B8177F"/>
    <w:rsid w:val="00B83007"/>
    <w:rsid w:val="00B8331F"/>
    <w:rsid w:val="00B8382F"/>
    <w:rsid w:val="00B83CB5"/>
    <w:rsid w:val="00B85946"/>
    <w:rsid w:val="00B8685C"/>
    <w:rsid w:val="00B8743A"/>
    <w:rsid w:val="00B87962"/>
    <w:rsid w:val="00B915EC"/>
    <w:rsid w:val="00B9174A"/>
    <w:rsid w:val="00B91860"/>
    <w:rsid w:val="00B920F6"/>
    <w:rsid w:val="00B936BA"/>
    <w:rsid w:val="00B95F8C"/>
    <w:rsid w:val="00B96AD8"/>
    <w:rsid w:val="00B96B50"/>
    <w:rsid w:val="00BA0D3E"/>
    <w:rsid w:val="00BA0E3C"/>
    <w:rsid w:val="00BA2388"/>
    <w:rsid w:val="00BA396E"/>
    <w:rsid w:val="00BA53CB"/>
    <w:rsid w:val="00BA7071"/>
    <w:rsid w:val="00BA70D6"/>
    <w:rsid w:val="00BA7EEB"/>
    <w:rsid w:val="00BB034A"/>
    <w:rsid w:val="00BB0A9A"/>
    <w:rsid w:val="00BB3828"/>
    <w:rsid w:val="00BB40F5"/>
    <w:rsid w:val="00BB41B9"/>
    <w:rsid w:val="00BB587F"/>
    <w:rsid w:val="00BB619A"/>
    <w:rsid w:val="00BB682F"/>
    <w:rsid w:val="00BC01CE"/>
    <w:rsid w:val="00BC32F7"/>
    <w:rsid w:val="00BC3EAA"/>
    <w:rsid w:val="00BC55D0"/>
    <w:rsid w:val="00BC617F"/>
    <w:rsid w:val="00BC62BA"/>
    <w:rsid w:val="00BC7DA8"/>
    <w:rsid w:val="00BD00BC"/>
    <w:rsid w:val="00BD09C9"/>
    <w:rsid w:val="00BD20F7"/>
    <w:rsid w:val="00BD2108"/>
    <w:rsid w:val="00BD2807"/>
    <w:rsid w:val="00BD2EF6"/>
    <w:rsid w:val="00BD3CAD"/>
    <w:rsid w:val="00BD4490"/>
    <w:rsid w:val="00BD468C"/>
    <w:rsid w:val="00BD5DA3"/>
    <w:rsid w:val="00BD649E"/>
    <w:rsid w:val="00BD703C"/>
    <w:rsid w:val="00BE4C36"/>
    <w:rsid w:val="00BE5102"/>
    <w:rsid w:val="00BE5132"/>
    <w:rsid w:val="00BE5E15"/>
    <w:rsid w:val="00BF1091"/>
    <w:rsid w:val="00BF29AB"/>
    <w:rsid w:val="00BF347E"/>
    <w:rsid w:val="00BF37FF"/>
    <w:rsid w:val="00BF38B9"/>
    <w:rsid w:val="00BF4794"/>
    <w:rsid w:val="00BF4D0D"/>
    <w:rsid w:val="00BF5F34"/>
    <w:rsid w:val="00BF6690"/>
    <w:rsid w:val="00BF799E"/>
    <w:rsid w:val="00BF7E50"/>
    <w:rsid w:val="00C00077"/>
    <w:rsid w:val="00C0009A"/>
    <w:rsid w:val="00C004A5"/>
    <w:rsid w:val="00C0059E"/>
    <w:rsid w:val="00C01D72"/>
    <w:rsid w:val="00C020F8"/>
    <w:rsid w:val="00C024D3"/>
    <w:rsid w:val="00C056BE"/>
    <w:rsid w:val="00C066E9"/>
    <w:rsid w:val="00C07E24"/>
    <w:rsid w:val="00C11F8B"/>
    <w:rsid w:val="00C128E5"/>
    <w:rsid w:val="00C12F0A"/>
    <w:rsid w:val="00C14A95"/>
    <w:rsid w:val="00C1541F"/>
    <w:rsid w:val="00C17F6C"/>
    <w:rsid w:val="00C2033E"/>
    <w:rsid w:val="00C207E9"/>
    <w:rsid w:val="00C21677"/>
    <w:rsid w:val="00C261D9"/>
    <w:rsid w:val="00C268CD"/>
    <w:rsid w:val="00C26ABE"/>
    <w:rsid w:val="00C319A2"/>
    <w:rsid w:val="00C33037"/>
    <w:rsid w:val="00C33A36"/>
    <w:rsid w:val="00C36F5D"/>
    <w:rsid w:val="00C370F6"/>
    <w:rsid w:val="00C409A6"/>
    <w:rsid w:val="00C40AD8"/>
    <w:rsid w:val="00C41015"/>
    <w:rsid w:val="00C41064"/>
    <w:rsid w:val="00C42ABE"/>
    <w:rsid w:val="00C4377E"/>
    <w:rsid w:val="00C438D5"/>
    <w:rsid w:val="00C447E2"/>
    <w:rsid w:val="00C46BAF"/>
    <w:rsid w:val="00C470F9"/>
    <w:rsid w:val="00C50621"/>
    <w:rsid w:val="00C54775"/>
    <w:rsid w:val="00C55C23"/>
    <w:rsid w:val="00C57C1D"/>
    <w:rsid w:val="00C609A8"/>
    <w:rsid w:val="00C61A9D"/>
    <w:rsid w:val="00C622B0"/>
    <w:rsid w:val="00C62EEB"/>
    <w:rsid w:val="00C63355"/>
    <w:rsid w:val="00C63547"/>
    <w:rsid w:val="00C64B0C"/>
    <w:rsid w:val="00C658A3"/>
    <w:rsid w:val="00C6671F"/>
    <w:rsid w:val="00C67EB3"/>
    <w:rsid w:val="00C70E42"/>
    <w:rsid w:val="00C73100"/>
    <w:rsid w:val="00C73225"/>
    <w:rsid w:val="00C739CC"/>
    <w:rsid w:val="00C74AE4"/>
    <w:rsid w:val="00C74CEF"/>
    <w:rsid w:val="00C7699F"/>
    <w:rsid w:val="00C80E2D"/>
    <w:rsid w:val="00C819F5"/>
    <w:rsid w:val="00C82504"/>
    <w:rsid w:val="00C8317D"/>
    <w:rsid w:val="00C84F5C"/>
    <w:rsid w:val="00C85027"/>
    <w:rsid w:val="00C85F7A"/>
    <w:rsid w:val="00C8774A"/>
    <w:rsid w:val="00C878BB"/>
    <w:rsid w:val="00C90097"/>
    <w:rsid w:val="00C915C3"/>
    <w:rsid w:val="00C91C38"/>
    <w:rsid w:val="00C936BB"/>
    <w:rsid w:val="00C94BB2"/>
    <w:rsid w:val="00C94C70"/>
    <w:rsid w:val="00C95ABD"/>
    <w:rsid w:val="00CA1F6A"/>
    <w:rsid w:val="00CA2A06"/>
    <w:rsid w:val="00CA4038"/>
    <w:rsid w:val="00CA46D2"/>
    <w:rsid w:val="00CA4939"/>
    <w:rsid w:val="00CA4B53"/>
    <w:rsid w:val="00CA5D22"/>
    <w:rsid w:val="00CA601C"/>
    <w:rsid w:val="00CA60F8"/>
    <w:rsid w:val="00CA700F"/>
    <w:rsid w:val="00CB0578"/>
    <w:rsid w:val="00CB0C4F"/>
    <w:rsid w:val="00CB160D"/>
    <w:rsid w:val="00CB2173"/>
    <w:rsid w:val="00CB64DA"/>
    <w:rsid w:val="00CB7B1A"/>
    <w:rsid w:val="00CC1D9B"/>
    <w:rsid w:val="00CC1F45"/>
    <w:rsid w:val="00CC2E52"/>
    <w:rsid w:val="00CC5131"/>
    <w:rsid w:val="00CC5530"/>
    <w:rsid w:val="00CC572E"/>
    <w:rsid w:val="00CC5CA7"/>
    <w:rsid w:val="00CC698A"/>
    <w:rsid w:val="00CD074A"/>
    <w:rsid w:val="00CD1D24"/>
    <w:rsid w:val="00CD30AE"/>
    <w:rsid w:val="00CD39BE"/>
    <w:rsid w:val="00CD3F06"/>
    <w:rsid w:val="00CD4DF7"/>
    <w:rsid w:val="00CD7E06"/>
    <w:rsid w:val="00CD7EAE"/>
    <w:rsid w:val="00CE09FD"/>
    <w:rsid w:val="00CE4931"/>
    <w:rsid w:val="00CE4F13"/>
    <w:rsid w:val="00CE5E71"/>
    <w:rsid w:val="00CE60D1"/>
    <w:rsid w:val="00CE62B7"/>
    <w:rsid w:val="00CE6346"/>
    <w:rsid w:val="00CE7FA6"/>
    <w:rsid w:val="00CF3647"/>
    <w:rsid w:val="00CF372E"/>
    <w:rsid w:val="00CF3830"/>
    <w:rsid w:val="00CF3E53"/>
    <w:rsid w:val="00CF40B3"/>
    <w:rsid w:val="00CF4F85"/>
    <w:rsid w:val="00CF671B"/>
    <w:rsid w:val="00CF7478"/>
    <w:rsid w:val="00D00DED"/>
    <w:rsid w:val="00D0146F"/>
    <w:rsid w:val="00D022AB"/>
    <w:rsid w:val="00D022BD"/>
    <w:rsid w:val="00D029BE"/>
    <w:rsid w:val="00D03F24"/>
    <w:rsid w:val="00D03F87"/>
    <w:rsid w:val="00D05023"/>
    <w:rsid w:val="00D051CE"/>
    <w:rsid w:val="00D05E94"/>
    <w:rsid w:val="00D0666E"/>
    <w:rsid w:val="00D06B5C"/>
    <w:rsid w:val="00D070DD"/>
    <w:rsid w:val="00D103EA"/>
    <w:rsid w:val="00D1126D"/>
    <w:rsid w:val="00D11C17"/>
    <w:rsid w:val="00D12285"/>
    <w:rsid w:val="00D125B6"/>
    <w:rsid w:val="00D1261F"/>
    <w:rsid w:val="00D139D1"/>
    <w:rsid w:val="00D13BA7"/>
    <w:rsid w:val="00D149B9"/>
    <w:rsid w:val="00D14F5B"/>
    <w:rsid w:val="00D152F1"/>
    <w:rsid w:val="00D2300B"/>
    <w:rsid w:val="00D3400B"/>
    <w:rsid w:val="00D34420"/>
    <w:rsid w:val="00D34B91"/>
    <w:rsid w:val="00D34DA4"/>
    <w:rsid w:val="00D37587"/>
    <w:rsid w:val="00D401D8"/>
    <w:rsid w:val="00D41F5F"/>
    <w:rsid w:val="00D432A3"/>
    <w:rsid w:val="00D44BB3"/>
    <w:rsid w:val="00D46FD2"/>
    <w:rsid w:val="00D50B70"/>
    <w:rsid w:val="00D518C5"/>
    <w:rsid w:val="00D51BED"/>
    <w:rsid w:val="00D522A2"/>
    <w:rsid w:val="00D54C5A"/>
    <w:rsid w:val="00D55533"/>
    <w:rsid w:val="00D557F2"/>
    <w:rsid w:val="00D62F59"/>
    <w:rsid w:val="00D63190"/>
    <w:rsid w:val="00D63571"/>
    <w:rsid w:val="00D635B5"/>
    <w:rsid w:val="00D64935"/>
    <w:rsid w:val="00D6517A"/>
    <w:rsid w:val="00D6764D"/>
    <w:rsid w:val="00D67982"/>
    <w:rsid w:val="00D67AD7"/>
    <w:rsid w:val="00D71136"/>
    <w:rsid w:val="00D76B53"/>
    <w:rsid w:val="00D773C0"/>
    <w:rsid w:val="00D8059E"/>
    <w:rsid w:val="00D80A68"/>
    <w:rsid w:val="00D80CF3"/>
    <w:rsid w:val="00D81273"/>
    <w:rsid w:val="00D8195D"/>
    <w:rsid w:val="00D81AC2"/>
    <w:rsid w:val="00D82D00"/>
    <w:rsid w:val="00D8333D"/>
    <w:rsid w:val="00D86AEC"/>
    <w:rsid w:val="00D86F78"/>
    <w:rsid w:val="00D87A00"/>
    <w:rsid w:val="00D9225E"/>
    <w:rsid w:val="00D92F8A"/>
    <w:rsid w:val="00D936BB"/>
    <w:rsid w:val="00D94752"/>
    <w:rsid w:val="00D94CB2"/>
    <w:rsid w:val="00D94D75"/>
    <w:rsid w:val="00D96551"/>
    <w:rsid w:val="00D966CD"/>
    <w:rsid w:val="00D967DE"/>
    <w:rsid w:val="00DA267C"/>
    <w:rsid w:val="00DA4B8D"/>
    <w:rsid w:val="00DA4DA8"/>
    <w:rsid w:val="00DA6B00"/>
    <w:rsid w:val="00DA7074"/>
    <w:rsid w:val="00DB1D2A"/>
    <w:rsid w:val="00DB29DF"/>
    <w:rsid w:val="00DB5F47"/>
    <w:rsid w:val="00DB681D"/>
    <w:rsid w:val="00DB78B3"/>
    <w:rsid w:val="00DC0B03"/>
    <w:rsid w:val="00DC264D"/>
    <w:rsid w:val="00DC50BC"/>
    <w:rsid w:val="00DC660F"/>
    <w:rsid w:val="00DC7A9D"/>
    <w:rsid w:val="00DC7CA3"/>
    <w:rsid w:val="00DC7D09"/>
    <w:rsid w:val="00DD1EDA"/>
    <w:rsid w:val="00DD2C04"/>
    <w:rsid w:val="00DD2CBF"/>
    <w:rsid w:val="00DD32FD"/>
    <w:rsid w:val="00DD3AFA"/>
    <w:rsid w:val="00DD5B04"/>
    <w:rsid w:val="00DD5C41"/>
    <w:rsid w:val="00DD60ED"/>
    <w:rsid w:val="00DD6E33"/>
    <w:rsid w:val="00DD7792"/>
    <w:rsid w:val="00DE0BB7"/>
    <w:rsid w:val="00DE15CF"/>
    <w:rsid w:val="00DE3332"/>
    <w:rsid w:val="00DE4C99"/>
    <w:rsid w:val="00DE4E17"/>
    <w:rsid w:val="00DE4F19"/>
    <w:rsid w:val="00DE6273"/>
    <w:rsid w:val="00DE6E5F"/>
    <w:rsid w:val="00DE7744"/>
    <w:rsid w:val="00DF012C"/>
    <w:rsid w:val="00DF093E"/>
    <w:rsid w:val="00DF10A8"/>
    <w:rsid w:val="00DF163D"/>
    <w:rsid w:val="00DF1FBF"/>
    <w:rsid w:val="00DF3299"/>
    <w:rsid w:val="00DF39A2"/>
    <w:rsid w:val="00DF7039"/>
    <w:rsid w:val="00DF7588"/>
    <w:rsid w:val="00E0090A"/>
    <w:rsid w:val="00E00ADC"/>
    <w:rsid w:val="00E03556"/>
    <w:rsid w:val="00E04196"/>
    <w:rsid w:val="00E048A2"/>
    <w:rsid w:val="00E06048"/>
    <w:rsid w:val="00E0650B"/>
    <w:rsid w:val="00E07331"/>
    <w:rsid w:val="00E10A72"/>
    <w:rsid w:val="00E10FE7"/>
    <w:rsid w:val="00E116BD"/>
    <w:rsid w:val="00E12AA4"/>
    <w:rsid w:val="00E136FB"/>
    <w:rsid w:val="00E14C20"/>
    <w:rsid w:val="00E14FF6"/>
    <w:rsid w:val="00E15CF1"/>
    <w:rsid w:val="00E15F89"/>
    <w:rsid w:val="00E1666E"/>
    <w:rsid w:val="00E16989"/>
    <w:rsid w:val="00E20388"/>
    <w:rsid w:val="00E212AB"/>
    <w:rsid w:val="00E220F4"/>
    <w:rsid w:val="00E2251A"/>
    <w:rsid w:val="00E23B46"/>
    <w:rsid w:val="00E24A6C"/>
    <w:rsid w:val="00E24DC6"/>
    <w:rsid w:val="00E25F96"/>
    <w:rsid w:val="00E266C0"/>
    <w:rsid w:val="00E2772E"/>
    <w:rsid w:val="00E311C9"/>
    <w:rsid w:val="00E33EAC"/>
    <w:rsid w:val="00E35D4D"/>
    <w:rsid w:val="00E3637A"/>
    <w:rsid w:val="00E373C5"/>
    <w:rsid w:val="00E41A29"/>
    <w:rsid w:val="00E4324F"/>
    <w:rsid w:val="00E4391D"/>
    <w:rsid w:val="00E44785"/>
    <w:rsid w:val="00E44C78"/>
    <w:rsid w:val="00E45EE4"/>
    <w:rsid w:val="00E51395"/>
    <w:rsid w:val="00E51650"/>
    <w:rsid w:val="00E53216"/>
    <w:rsid w:val="00E534D9"/>
    <w:rsid w:val="00E53721"/>
    <w:rsid w:val="00E53F3D"/>
    <w:rsid w:val="00E54966"/>
    <w:rsid w:val="00E54DA7"/>
    <w:rsid w:val="00E5530F"/>
    <w:rsid w:val="00E55A94"/>
    <w:rsid w:val="00E57C14"/>
    <w:rsid w:val="00E609AE"/>
    <w:rsid w:val="00E60F60"/>
    <w:rsid w:val="00E61258"/>
    <w:rsid w:val="00E61E88"/>
    <w:rsid w:val="00E63B8E"/>
    <w:rsid w:val="00E63C1B"/>
    <w:rsid w:val="00E6609D"/>
    <w:rsid w:val="00E6618A"/>
    <w:rsid w:val="00E715C0"/>
    <w:rsid w:val="00E71E8F"/>
    <w:rsid w:val="00E72F25"/>
    <w:rsid w:val="00E73911"/>
    <w:rsid w:val="00E7531B"/>
    <w:rsid w:val="00E75A08"/>
    <w:rsid w:val="00E76486"/>
    <w:rsid w:val="00E803AD"/>
    <w:rsid w:val="00E83F32"/>
    <w:rsid w:val="00E84CDA"/>
    <w:rsid w:val="00E864E8"/>
    <w:rsid w:val="00E8747D"/>
    <w:rsid w:val="00E87A42"/>
    <w:rsid w:val="00E9051B"/>
    <w:rsid w:val="00E9188C"/>
    <w:rsid w:val="00E924DC"/>
    <w:rsid w:val="00E95130"/>
    <w:rsid w:val="00E95AFF"/>
    <w:rsid w:val="00E95CE2"/>
    <w:rsid w:val="00E95E10"/>
    <w:rsid w:val="00E96445"/>
    <w:rsid w:val="00E9659F"/>
    <w:rsid w:val="00E971EC"/>
    <w:rsid w:val="00EA0427"/>
    <w:rsid w:val="00EA117D"/>
    <w:rsid w:val="00EA1658"/>
    <w:rsid w:val="00EA168F"/>
    <w:rsid w:val="00EA311C"/>
    <w:rsid w:val="00EA4722"/>
    <w:rsid w:val="00EA4A86"/>
    <w:rsid w:val="00EA555C"/>
    <w:rsid w:val="00EA58D5"/>
    <w:rsid w:val="00EA5D27"/>
    <w:rsid w:val="00EA6D94"/>
    <w:rsid w:val="00EA74FE"/>
    <w:rsid w:val="00EA78A0"/>
    <w:rsid w:val="00EB4363"/>
    <w:rsid w:val="00EB4FA9"/>
    <w:rsid w:val="00EB6179"/>
    <w:rsid w:val="00EB7126"/>
    <w:rsid w:val="00EB7942"/>
    <w:rsid w:val="00EC13D7"/>
    <w:rsid w:val="00EC4B17"/>
    <w:rsid w:val="00EC5071"/>
    <w:rsid w:val="00EC5A56"/>
    <w:rsid w:val="00EC6951"/>
    <w:rsid w:val="00EC7024"/>
    <w:rsid w:val="00EC7C8F"/>
    <w:rsid w:val="00ED0B5F"/>
    <w:rsid w:val="00ED10DC"/>
    <w:rsid w:val="00ED1BFB"/>
    <w:rsid w:val="00ED28BA"/>
    <w:rsid w:val="00ED291F"/>
    <w:rsid w:val="00ED32F8"/>
    <w:rsid w:val="00ED3696"/>
    <w:rsid w:val="00ED62F7"/>
    <w:rsid w:val="00ED63BB"/>
    <w:rsid w:val="00ED714D"/>
    <w:rsid w:val="00EE0DF6"/>
    <w:rsid w:val="00EE3CBA"/>
    <w:rsid w:val="00EE3FD6"/>
    <w:rsid w:val="00EE4132"/>
    <w:rsid w:val="00EE6C5F"/>
    <w:rsid w:val="00EF00AB"/>
    <w:rsid w:val="00EF06A6"/>
    <w:rsid w:val="00EF0732"/>
    <w:rsid w:val="00EF16C6"/>
    <w:rsid w:val="00EF3AE4"/>
    <w:rsid w:val="00EF5E81"/>
    <w:rsid w:val="00EF72E7"/>
    <w:rsid w:val="00EF7720"/>
    <w:rsid w:val="00EF7857"/>
    <w:rsid w:val="00EF797C"/>
    <w:rsid w:val="00F00B2E"/>
    <w:rsid w:val="00F014F7"/>
    <w:rsid w:val="00F01D33"/>
    <w:rsid w:val="00F01FCF"/>
    <w:rsid w:val="00F034DA"/>
    <w:rsid w:val="00F03815"/>
    <w:rsid w:val="00F040B5"/>
    <w:rsid w:val="00F043AF"/>
    <w:rsid w:val="00F051F7"/>
    <w:rsid w:val="00F054F8"/>
    <w:rsid w:val="00F060DE"/>
    <w:rsid w:val="00F07546"/>
    <w:rsid w:val="00F13039"/>
    <w:rsid w:val="00F13565"/>
    <w:rsid w:val="00F13F9A"/>
    <w:rsid w:val="00F1455A"/>
    <w:rsid w:val="00F16534"/>
    <w:rsid w:val="00F168E5"/>
    <w:rsid w:val="00F1731B"/>
    <w:rsid w:val="00F17815"/>
    <w:rsid w:val="00F213B1"/>
    <w:rsid w:val="00F22A37"/>
    <w:rsid w:val="00F2310E"/>
    <w:rsid w:val="00F2465E"/>
    <w:rsid w:val="00F26C08"/>
    <w:rsid w:val="00F26FF5"/>
    <w:rsid w:val="00F316F4"/>
    <w:rsid w:val="00F32640"/>
    <w:rsid w:val="00F32F07"/>
    <w:rsid w:val="00F33E1A"/>
    <w:rsid w:val="00F341C1"/>
    <w:rsid w:val="00F34BDC"/>
    <w:rsid w:val="00F36318"/>
    <w:rsid w:val="00F36399"/>
    <w:rsid w:val="00F369D8"/>
    <w:rsid w:val="00F40447"/>
    <w:rsid w:val="00F43CD7"/>
    <w:rsid w:val="00F44245"/>
    <w:rsid w:val="00F451EF"/>
    <w:rsid w:val="00F50872"/>
    <w:rsid w:val="00F50927"/>
    <w:rsid w:val="00F50BD1"/>
    <w:rsid w:val="00F51223"/>
    <w:rsid w:val="00F51877"/>
    <w:rsid w:val="00F545A4"/>
    <w:rsid w:val="00F54BD7"/>
    <w:rsid w:val="00F54DD2"/>
    <w:rsid w:val="00F55C6C"/>
    <w:rsid w:val="00F55F0D"/>
    <w:rsid w:val="00F560F8"/>
    <w:rsid w:val="00F57475"/>
    <w:rsid w:val="00F60B94"/>
    <w:rsid w:val="00F6231D"/>
    <w:rsid w:val="00F636F7"/>
    <w:rsid w:val="00F63A49"/>
    <w:rsid w:val="00F640A3"/>
    <w:rsid w:val="00F65DC2"/>
    <w:rsid w:val="00F66866"/>
    <w:rsid w:val="00F66E75"/>
    <w:rsid w:val="00F67315"/>
    <w:rsid w:val="00F71C7F"/>
    <w:rsid w:val="00F71D09"/>
    <w:rsid w:val="00F72076"/>
    <w:rsid w:val="00F7239E"/>
    <w:rsid w:val="00F72AF1"/>
    <w:rsid w:val="00F72E3D"/>
    <w:rsid w:val="00F72FF4"/>
    <w:rsid w:val="00F739B8"/>
    <w:rsid w:val="00F74D29"/>
    <w:rsid w:val="00F752E9"/>
    <w:rsid w:val="00F75D2C"/>
    <w:rsid w:val="00F76498"/>
    <w:rsid w:val="00F80FA4"/>
    <w:rsid w:val="00F8279D"/>
    <w:rsid w:val="00F82855"/>
    <w:rsid w:val="00F83812"/>
    <w:rsid w:val="00F8545A"/>
    <w:rsid w:val="00F85F31"/>
    <w:rsid w:val="00F863AF"/>
    <w:rsid w:val="00F91647"/>
    <w:rsid w:val="00F95B08"/>
    <w:rsid w:val="00F972BE"/>
    <w:rsid w:val="00FA10F0"/>
    <w:rsid w:val="00FA2595"/>
    <w:rsid w:val="00FA32F4"/>
    <w:rsid w:val="00FA646F"/>
    <w:rsid w:val="00FA6546"/>
    <w:rsid w:val="00FA7366"/>
    <w:rsid w:val="00FA7AF7"/>
    <w:rsid w:val="00FB0A43"/>
    <w:rsid w:val="00FB1F52"/>
    <w:rsid w:val="00FB3B5A"/>
    <w:rsid w:val="00FB3D78"/>
    <w:rsid w:val="00FB44A1"/>
    <w:rsid w:val="00FB639C"/>
    <w:rsid w:val="00FB6DE7"/>
    <w:rsid w:val="00FB756D"/>
    <w:rsid w:val="00FC0DA0"/>
    <w:rsid w:val="00FC13A3"/>
    <w:rsid w:val="00FC1955"/>
    <w:rsid w:val="00FC4594"/>
    <w:rsid w:val="00FC5519"/>
    <w:rsid w:val="00FC5BC4"/>
    <w:rsid w:val="00FC5D70"/>
    <w:rsid w:val="00FD14E7"/>
    <w:rsid w:val="00FD2AFD"/>
    <w:rsid w:val="00FD5608"/>
    <w:rsid w:val="00FD6C01"/>
    <w:rsid w:val="00FD7461"/>
    <w:rsid w:val="00FE1A2E"/>
    <w:rsid w:val="00FE295D"/>
    <w:rsid w:val="00FE2B93"/>
    <w:rsid w:val="00FE4140"/>
    <w:rsid w:val="00FE4672"/>
    <w:rsid w:val="00FE51F2"/>
    <w:rsid w:val="00FE6B07"/>
    <w:rsid w:val="00FE7257"/>
    <w:rsid w:val="00FE75E8"/>
    <w:rsid w:val="00FE7910"/>
    <w:rsid w:val="00FE7921"/>
    <w:rsid w:val="00FF271C"/>
    <w:rsid w:val="00FF3BC1"/>
    <w:rsid w:val="00FF4204"/>
    <w:rsid w:val="00FF43D3"/>
    <w:rsid w:val="00FF5EAF"/>
    <w:rsid w:val="00FF625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ru v:ext="edit" colors="#eaeaea"/>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103"/>
    <w:rPr>
      <w:sz w:val="24"/>
      <w:szCs w:val="24"/>
      <w:lang w:val="en-AU" w:eastAsia="en-AU"/>
    </w:rPr>
  </w:style>
  <w:style w:type="paragraph" w:styleId="Heading1">
    <w:name w:val="heading 1"/>
    <w:basedOn w:val="Normal"/>
    <w:next w:val="Normal"/>
    <w:qFormat/>
    <w:rsid w:val="00DF7588"/>
    <w:pPr>
      <w:keepNext/>
      <w:spacing w:before="240" w:after="60"/>
      <w:outlineLvl w:val="0"/>
    </w:pPr>
    <w:rPr>
      <w:rFonts w:ascii="Arial" w:hAnsi="Arial"/>
      <w:b/>
      <w:bCs/>
      <w:kern w:val="32"/>
      <w:sz w:val="32"/>
      <w:szCs w:val="32"/>
    </w:rPr>
  </w:style>
  <w:style w:type="paragraph" w:styleId="Heading2">
    <w:name w:val="heading 2"/>
    <w:basedOn w:val="Normal"/>
    <w:next w:val="Normal"/>
    <w:qFormat/>
    <w:rsid w:val="007B106B"/>
    <w:pPr>
      <w:keepNext/>
      <w:spacing w:before="240" w:after="60"/>
      <w:outlineLvl w:val="1"/>
    </w:pPr>
    <w:rPr>
      <w:rFonts w:ascii="Arial" w:hAnsi="Arial"/>
      <w:b/>
      <w:bCs/>
      <w:i/>
      <w:iCs/>
      <w:sz w:val="28"/>
      <w:szCs w:val="28"/>
    </w:rPr>
  </w:style>
  <w:style w:type="paragraph" w:styleId="Heading3">
    <w:name w:val="heading 3"/>
    <w:basedOn w:val="Normal"/>
    <w:next w:val="Normal"/>
    <w:qFormat/>
    <w:rsid w:val="0038774D"/>
    <w:pPr>
      <w:keepNext/>
      <w:spacing w:before="240" w:after="60"/>
      <w:outlineLvl w:val="2"/>
    </w:pPr>
    <w:rPr>
      <w:rFonts w:ascii="Arial" w:hAnsi="Arial" w:cs="Arial"/>
      <w:b/>
      <w:bCs/>
      <w:sz w:val="26"/>
      <w:szCs w:val="26"/>
    </w:rPr>
  </w:style>
  <w:style w:type="paragraph" w:styleId="Heading4">
    <w:name w:val="heading 4"/>
    <w:basedOn w:val="Normal"/>
    <w:next w:val="Normal"/>
    <w:qFormat/>
    <w:rsid w:val="002D791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Normal">
    <w:name w:val="ACE_Normal"/>
    <w:basedOn w:val="Normal"/>
    <w:link w:val="ACENormalChar"/>
    <w:rsid w:val="003E2B72"/>
    <w:pPr>
      <w:spacing w:before="240" w:line="264" w:lineRule="auto"/>
      <w:jc w:val="both"/>
    </w:pPr>
    <w:rPr>
      <w:rFonts w:ascii="Arial" w:eastAsia="Arial" w:hAnsi="Arial" w:cs="Arial"/>
      <w:sz w:val="22"/>
      <w:szCs w:val="22"/>
    </w:rPr>
  </w:style>
  <w:style w:type="paragraph" w:styleId="Header">
    <w:name w:val="header"/>
    <w:basedOn w:val="Normal"/>
    <w:rsid w:val="00DF7588"/>
    <w:pPr>
      <w:tabs>
        <w:tab w:val="center" w:pos="4153"/>
        <w:tab w:val="right" w:pos="8306"/>
      </w:tabs>
    </w:pPr>
  </w:style>
  <w:style w:type="paragraph" w:styleId="Footer">
    <w:name w:val="footer"/>
    <w:aliases w:val="ACE_Footer"/>
    <w:basedOn w:val="Normal"/>
    <w:rsid w:val="00F34BDC"/>
    <w:pPr>
      <w:tabs>
        <w:tab w:val="center" w:pos="4153"/>
        <w:tab w:val="right" w:pos="8306"/>
      </w:tabs>
    </w:pPr>
    <w:rPr>
      <w:rFonts w:ascii="Arial" w:hAnsi="Arial"/>
      <w:sz w:val="20"/>
    </w:rPr>
  </w:style>
  <w:style w:type="paragraph" w:customStyle="1" w:styleId="ACEHeader">
    <w:name w:val="ACE_Header"/>
    <w:basedOn w:val="Header"/>
    <w:rsid w:val="00BF5F34"/>
    <w:pPr>
      <w:pBdr>
        <w:bottom w:val="single" w:sz="12" w:space="1" w:color="auto"/>
      </w:pBdr>
      <w:spacing w:line="360" w:lineRule="auto"/>
    </w:pPr>
    <w:rPr>
      <w:rFonts w:ascii="Arial" w:hAnsi="Arial"/>
      <w:sz w:val="22"/>
    </w:rPr>
  </w:style>
  <w:style w:type="paragraph" w:customStyle="1" w:styleId="ACEHeading1">
    <w:name w:val="ACE_Heading 1"/>
    <w:basedOn w:val="Heading1"/>
    <w:next w:val="ACENormal"/>
    <w:rsid w:val="00F13565"/>
    <w:pPr>
      <w:numPr>
        <w:numId w:val="6"/>
      </w:numPr>
      <w:spacing w:before="360" w:after="120" w:line="360" w:lineRule="auto"/>
    </w:pPr>
    <w:rPr>
      <w:sz w:val="28"/>
    </w:rPr>
  </w:style>
  <w:style w:type="paragraph" w:customStyle="1" w:styleId="ACEHeading2">
    <w:name w:val="ACE_Heading 2"/>
    <w:basedOn w:val="ACENormal"/>
    <w:next w:val="ACENormal"/>
    <w:rsid w:val="006B48F9"/>
    <w:pPr>
      <w:keepNext/>
      <w:numPr>
        <w:ilvl w:val="1"/>
        <w:numId w:val="6"/>
      </w:numPr>
      <w:spacing w:before="360" w:after="120"/>
    </w:pPr>
    <w:rPr>
      <w:b/>
      <w:sz w:val="24"/>
    </w:rPr>
  </w:style>
  <w:style w:type="paragraph" w:customStyle="1" w:styleId="ACEHeading3">
    <w:name w:val="ACE_Heading 3"/>
    <w:basedOn w:val="ACENormal"/>
    <w:next w:val="ACENormal"/>
    <w:rsid w:val="00421F92"/>
    <w:pPr>
      <w:keepNext/>
      <w:numPr>
        <w:ilvl w:val="2"/>
        <w:numId w:val="6"/>
      </w:numPr>
    </w:pPr>
    <w:rPr>
      <w:b/>
      <w:i/>
      <w:sz w:val="24"/>
    </w:rPr>
  </w:style>
  <w:style w:type="paragraph" w:customStyle="1" w:styleId="ACEHeadingReferences">
    <w:name w:val="ACE_Heading References"/>
    <w:basedOn w:val="ACENormal"/>
    <w:next w:val="ACENormal"/>
    <w:rsid w:val="005C54D0"/>
    <w:pPr>
      <w:keepNext/>
      <w:spacing w:before="360" w:after="120" w:line="360" w:lineRule="auto"/>
    </w:pPr>
    <w:rPr>
      <w:b/>
      <w:sz w:val="28"/>
    </w:rPr>
  </w:style>
  <w:style w:type="paragraph" w:styleId="TOC1">
    <w:name w:val="toc 1"/>
    <w:basedOn w:val="Normal"/>
    <w:next w:val="Normal"/>
    <w:autoRedefine/>
    <w:semiHidden/>
    <w:rsid w:val="007B106B"/>
  </w:style>
  <w:style w:type="paragraph" w:styleId="TOC2">
    <w:name w:val="toc 2"/>
    <w:basedOn w:val="Normal"/>
    <w:next w:val="Normal"/>
    <w:autoRedefine/>
    <w:semiHidden/>
    <w:rsid w:val="007B106B"/>
    <w:pPr>
      <w:ind w:left="240"/>
    </w:pPr>
  </w:style>
  <w:style w:type="paragraph" w:styleId="TOC3">
    <w:name w:val="toc 3"/>
    <w:basedOn w:val="Normal"/>
    <w:next w:val="Normal"/>
    <w:autoRedefine/>
    <w:semiHidden/>
    <w:rsid w:val="007B106B"/>
    <w:pPr>
      <w:ind w:left="480"/>
    </w:pPr>
  </w:style>
  <w:style w:type="character" w:styleId="Hyperlink">
    <w:name w:val="Hyperlink"/>
    <w:basedOn w:val="DefaultParagraphFont"/>
    <w:rsid w:val="007B106B"/>
    <w:rPr>
      <w:color w:val="0000FF"/>
      <w:u w:val="single"/>
    </w:rPr>
  </w:style>
  <w:style w:type="character" w:styleId="PageNumber">
    <w:name w:val="page number"/>
    <w:basedOn w:val="DefaultParagraphFont"/>
    <w:rsid w:val="00192412"/>
  </w:style>
  <w:style w:type="paragraph" w:styleId="BalloonText">
    <w:name w:val="Balloon Text"/>
    <w:basedOn w:val="Normal"/>
    <w:semiHidden/>
    <w:rsid w:val="00F13565"/>
    <w:rPr>
      <w:rFonts w:ascii="Tahoma" w:hAnsi="Tahoma"/>
      <w:sz w:val="16"/>
      <w:szCs w:val="16"/>
    </w:rPr>
  </w:style>
  <w:style w:type="table" w:styleId="TableGrid">
    <w:name w:val="Table Grid"/>
    <w:basedOn w:val="TableNormal"/>
    <w:rsid w:val="00CC5131"/>
    <w:tblPr>
      <w:tblInd w:w="0" w:type="dxa"/>
      <w:tblBorders>
        <w:top w:val="single" w:sz="6" w:space="0" w:color="auto"/>
        <w:left w:val="single" w:sz="6" w:space="0" w:color="auto"/>
        <w:bottom w:val="single" w:sz="6" w:space="0" w:color="auto"/>
        <w:right w:val="single" w:sz="6" w:space="0" w:color="auto"/>
        <w:insideH w:val="dashed" w:sz="4" w:space="0" w:color="auto"/>
      </w:tblBorders>
      <w:tblCellMar>
        <w:top w:w="0" w:type="dxa"/>
        <w:left w:w="108" w:type="dxa"/>
        <w:bottom w:w="0" w:type="dxa"/>
        <w:right w:w="108" w:type="dxa"/>
      </w:tblCellMar>
    </w:tblPr>
    <w:tblStylePr w:type="firstRow">
      <w:tblPr/>
      <w:tcPr>
        <w:tcBorders>
          <w:top w:val="single" w:sz="6" w:space="0" w:color="auto"/>
          <w:left w:val="nil"/>
          <w:bottom w:val="single" w:sz="6" w:space="0" w:color="auto"/>
          <w:right w:val="nil"/>
          <w:insideH w:val="nil"/>
          <w:insideV w:val="nil"/>
          <w:tl2br w:val="nil"/>
          <w:tr2bl w:val="nil"/>
        </w:tcBorders>
      </w:tcPr>
    </w:tblStylePr>
    <w:tblStylePr w:type="lastRow">
      <w:tblPr/>
      <w:tcPr>
        <w:tcBorders>
          <w:top w:val="single" w:sz="6" w:space="0" w:color="auto"/>
          <w:left w:val="nil"/>
          <w:bottom w:val="single" w:sz="6" w:space="0" w:color="auto"/>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style>
  <w:style w:type="paragraph" w:styleId="Caption">
    <w:name w:val="caption"/>
    <w:basedOn w:val="Normal"/>
    <w:next w:val="Normal"/>
    <w:qFormat/>
    <w:rsid w:val="006941CC"/>
    <w:rPr>
      <w:b/>
      <w:bCs/>
      <w:sz w:val="20"/>
      <w:szCs w:val="20"/>
    </w:rPr>
  </w:style>
  <w:style w:type="paragraph" w:customStyle="1" w:styleId="ACECaption">
    <w:name w:val="ACE_Caption"/>
    <w:basedOn w:val="Caption"/>
    <w:next w:val="ACENormal"/>
    <w:rsid w:val="00421F92"/>
    <w:pPr>
      <w:keepNext/>
      <w:spacing w:before="120" w:after="120"/>
      <w:jc w:val="center"/>
    </w:pPr>
    <w:rPr>
      <w:rFonts w:ascii="Arial" w:hAnsi="Arial"/>
      <w:b w:val="0"/>
    </w:rPr>
  </w:style>
  <w:style w:type="paragraph" w:customStyle="1" w:styleId="StyleACEHeading2Before12pt">
    <w:name w:val="Style ACE_Heading 2 + Before:  12 pt"/>
    <w:basedOn w:val="ACEHeading2"/>
    <w:rsid w:val="00421F92"/>
    <w:pPr>
      <w:spacing w:after="0"/>
    </w:pPr>
    <w:rPr>
      <w:rFonts w:eastAsia="Times New Roman"/>
    </w:rPr>
  </w:style>
  <w:style w:type="character" w:customStyle="1" w:styleId="ACENormalChar">
    <w:name w:val="ACE_Normal Char"/>
    <w:basedOn w:val="DefaultParagraphFont"/>
    <w:link w:val="ACENormal"/>
    <w:rsid w:val="003E2B72"/>
    <w:rPr>
      <w:rFonts w:ascii="Arial" w:eastAsia="Arial" w:hAnsi="Arial" w:cs="Arial"/>
      <w:sz w:val="22"/>
      <w:szCs w:val="22"/>
      <w:lang w:val="en-AU" w:eastAsia="en-AU" w:bidi="ar-SA"/>
    </w:rPr>
  </w:style>
  <w:style w:type="character" w:styleId="CommentReference">
    <w:name w:val="annotation reference"/>
    <w:basedOn w:val="DefaultParagraphFont"/>
    <w:semiHidden/>
    <w:rsid w:val="003F2FB1"/>
    <w:rPr>
      <w:sz w:val="16"/>
      <w:szCs w:val="16"/>
    </w:rPr>
  </w:style>
  <w:style w:type="paragraph" w:styleId="CommentText">
    <w:name w:val="annotation text"/>
    <w:basedOn w:val="Normal"/>
    <w:semiHidden/>
    <w:rsid w:val="003F2FB1"/>
    <w:rPr>
      <w:sz w:val="20"/>
      <w:szCs w:val="20"/>
    </w:rPr>
  </w:style>
  <w:style w:type="paragraph" w:styleId="CommentSubject">
    <w:name w:val="annotation subject"/>
    <w:basedOn w:val="CommentText"/>
    <w:next w:val="CommentText"/>
    <w:semiHidden/>
    <w:rsid w:val="003F2FB1"/>
    <w:rPr>
      <w:b/>
      <w:bCs/>
    </w:rPr>
  </w:style>
  <w:style w:type="paragraph" w:styleId="FootnoteText">
    <w:name w:val="footnote text"/>
    <w:basedOn w:val="Normal"/>
    <w:semiHidden/>
    <w:rsid w:val="00974157"/>
    <w:rPr>
      <w:rFonts w:ascii="Arial" w:hAnsi="Arial"/>
      <w:sz w:val="18"/>
      <w:szCs w:val="20"/>
    </w:rPr>
  </w:style>
  <w:style w:type="character" w:styleId="FootnoteReference">
    <w:name w:val="footnote reference"/>
    <w:basedOn w:val="DefaultParagraphFont"/>
    <w:semiHidden/>
    <w:rsid w:val="008A4E15"/>
    <w:rPr>
      <w:rFonts w:ascii="Arial" w:hAnsi="Arial"/>
      <w:vertAlign w:val="superscript"/>
    </w:rPr>
  </w:style>
  <w:style w:type="character" w:styleId="Strong">
    <w:name w:val="Strong"/>
    <w:basedOn w:val="DefaultParagraphFont"/>
    <w:qFormat/>
    <w:rsid w:val="00FF271C"/>
    <w:rPr>
      <w:b/>
      <w:bCs/>
    </w:rPr>
  </w:style>
  <w:style w:type="paragraph" w:customStyle="1" w:styleId="Default">
    <w:name w:val="Default"/>
    <w:rsid w:val="00771113"/>
    <w:pPr>
      <w:autoSpaceDE w:val="0"/>
      <w:autoSpaceDN w:val="0"/>
      <w:adjustRightInd w:val="0"/>
    </w:pPr>
    <w:rPr>
      <w:rFonts w:ascii="Arial" w:hAnsi="Arial"/>
      <w:color w:val="000000"/>
      <w:sz w:val="24"/>
      <w:szCs w:val="24"/>
      <w:lang w:val="en-AU" w:eastAsia="en-AU"/>
    </w:rPr>
  </w:style>
  <w:style w:type="paragraph" w:styleId="EndnoteText">
    <w:name w:val="endnote text"/>
    <w:basedOn w:val="Normal"/>
    <w:semiHidden/>
    <w:rsid w:val="005B762E"/>
    <w:rPr>
      <w:sz w:val="20"/>
      <w:szCs w:val="20"/>
    </w:rPr>
  </w:style>
  <w:style w:type="character" w:styleId="EndnoteReference">
    <w:name w:val="endnote reference"/>
    <w:basedOn w:val="DefaultParagraphFont"/>
    <w:semiHidden/>
    <w:rsid w:val="005B762E"/>
    <w:rPr>
      <w:vertAlign w:val="superscript"/>
    </w:rPr>
  </w:style>
  <w:style w:type="paragraph" w:styleId="ListParagraph">
    <w:name w:val="List Paragraph"/>
    <w:basedOn w:val="Normal"/>
    <w:uiPriority w:val="34"/>
    <w:qFormat/>
    <w:rsid w:val="00715CC5"/>
    <w:pPr>
      <w:ind w:left="720"/>
      <w:contextualSpacing/>
    </w:pPr>
  </w:style>
</w:styles>
</file>

<file path=word/webSettings.xml><?xml version="1.0" encoding="utf-8"?>
<w:webSettings xmlns:r="http://schemas.openxmlformats.org/officeDocument/2006/relationships" xmlns:w="http://schemas.openxmlformats.org/wordprocessingml/2006/main">
  <w:divs>
    <w:div w:id="754739699">
      <w:bodyDiv w:val="1"/>
      <w:marLeft w:val="0"/>
      <w:marRight w:val="0"/>
      <w:marTop w:val="0"/>
      <w:marBottom w:val="0"/>
      <w:divBdr>
        <w:top w:val="none" w:sz="0" w:space="0" w:color="auto"/>
        <w:left w:val="none" w:sz="0" w:space="0" w:color="auto"/>
        <w:bottom w:val="none" w:sz="0" w:space="0" w:color="auto"/>
        <w:right w:val="none" w:sz="0" w:space="0" w:color="auto"/>
      </w:divBdr>
    </w:div>
    <w:div w:id="790712374">
      <w:bodyDiv w:val="1"/>
      <w:marLeft w:val="0"/>
      <w:marRight w:val="0"/>
      <w:marTop w:val="0"/>
      <w:marBottom w:val="0"/>
      <w:divBdr>
        <w:top w:val="none" w:sz="0" w:space="0" w:color="auto"/>
        <w:left w:val="none" w:sz="0" w:space="0" w:color="auto"/>
        <w:bottom w:val="none" w:sz="0" w:space="0" w:color="auto"/>
        <w:right w:val="none" w:sz="0" w:space="0" w:color="auto"/>
      </w:divBdr>
    </w:div>
    <w:div w:id="879168671">
      <w:bodyDiv w:val="1"/>
      <w:marLeft w:val="0"/>
      <w:marRight w:val="0"/>
      <w:marTop w:val="0"/>
      <w:marBottom w:val="0"/>
      <w:divBdr>
        <w:top w:val="none" w:sz="0" w:space="0" w:color="auto"/>
        <w:left w:val="none" w:sz="0" w:space="0" w:color="auto"/>
        <w:bottom w:val="none" w:sz="0" w:space="0" w:color="auto"/>
        <w:right w:val="none" w:sz="0" w:space="0" w:color="auto"/>
      </w:divBdr>
    </w:div>
    <w:div w:id="1225334851">
      <w:bodyDiv w:val="1"/>
      <w:marLeft w:val="0"/>
      <w:marRight w:val="0"/>
      <w:marTop w:val="0"/>
      <w:marBottom w:val="0"/>
      <w:divBdr>
        <w:top w:val="none" w:sz="0" w:space="0" w:color="auto"/>
        <w:left w:val="none" w:sz="0" w:space="0" w:color="auto"/>
        <w:bottom w:val="none" w:sz="0" w:space="0" w:color="auto"/>
        <w:right w:val="none" w:sz="0" w:space="0" w:color="auto"/>
      </w:divBdr>
    </w:div>
    <w:div w:id="1433552398">
      <w:bodyDiv w:val="1"/>
      <w:marLeft w:val="0"/>
      <w:marRight w:val="0"/>
      <w:marTop w:val="0"/>
      <w:marBottom w:val="0"/>
      <w:divBdr>
        <w:top w:val="none" w:sz="0" w:space="0" w:color="auto"/>
        <w:left w:val="none" w:sz="0" w:space="0" w:color="auto"/>
        <w:bottom w:val="none" w:sz="0" w:space="0" w:color="auto"/>
        <w:right w:val="none" w:sz="0" w:space="0" w:color="auto"/>
      </w:divBdr>
    </w:div>
    <w:div w:id="1504972942">
      <w:bodyDiv w:val="1"/>
      <w:marLeft w:val="0"/>
      <w:marRight w:val="0"/>
      <w:marTop w:val="0"/>
      <w:marBottom w:val="0"/>
      <w:divBdr>
        <w:top w:val="none" w:sz="0" w:space="0" w:color="auto"/>
        <w:left w:val="none" w:sz="0" w:space="0" w:color="auto"/>
        <w:bottom w:val="none" w:sz="0" w:space="0" w:color="auto"/>
        <w:right w:val="none" w:sz="0" w:space="0" w:color="auto"/>
      </w:divBdr>
    </w:div>
    <w:div w:id="1585257846">
      <w:bodyDiv w:val="1"/>
      <w:marLeft w:val="0"/>
      <w:marRight w:val="0"/>
      <w:marTop w:val="0"/>
      <w:marBottom w:val="0"/>
      <w:divBdr>
        <w:top w:val="none" w:sz="0" w:space="0" w:color="auto"/>
        <w:left w:val="none" w:sz="0" w:space="0" w:color="auto"/>
        <w:bottom w:val="none" w:sz="0" w:space="0" w:color="auto"/>
        <w:right w:val="none" w:sz="0" w:space="0" w:color="auto"/>
      </w:divBdr>
    </w:div>
    <w:div w:id="1605723975">
      <w:bodyDiv w:val="1"/>
      <w:marLeft w:val="0"/>
      <w:marRight w:val="0"/>
      <w:marTop w:val="0"/>
      <w:marBottom w:val="0"/>
      <w:divBdr>
        <w:top w:val="none" w:sz="0" w:space="0" w:color="auto"/>
        <w:left w:val="none" w:sz="0" w:space="0" w:color="auto"/>
        <w:bottom w:val="none" w:sz="0" w:space="0" w:color="auto"/>
        <w:right w:val="none" w:sz="0" w:space="0" w:color="auto"/>
      </w:divBdr>
    </w:div>
    <w:div w:id="19193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1260</Words>
  <Characters>26069</Characters>
  <Application>Microsoft Office Word</Application>
  <DocSecurity>0</DocSecurity>
  <Lines>217</Lines>
  <Paragraphs>54</Paragraphs>
  <ScaleCrop>false</ScaleCrop>
  <HeadingPairs>
    <vt:vector size="2" baseType="variant">
      <vt:variant>
        <vt:lpstr>Title</vt:lpstr>
      </vt:variant>
      <vt:variant>
        <vt:i4>1</vt:i4>
      </vt:variant>
    </vt:vector>
  </HeadingPairs>
  <TitlesOfParts>
    <vt:vector size="1" baseType="lpstr">
      <vt:lpstr>1</vt:lpstr>
    </vt:vector>
  </TitlesOfParts>
  <Company>UQ</Company>
  <LinksUpToDate>false</LinksUpToDate>
  <CharactersWithSpaces>27275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LJC</dc:creator>
  <cp:keywords/>
  <dc:description/>
  <cp:lastModifiedBy>Astrid Ledgaard Holm</cp:lastModifiedBy>
  <cp:revision>3</cp:revision>
  <cp:lastPrinted>2013-10-23T11:52:00Z</cp:lastPrinted>
  <dcterms:created xsi:type="dcterms:W3CDTF">2014-01-09T10:40:00Z</dcterms:created>
  <dcterms:modified xsi:type="dcterms:W3CDTF">2014-01-09T10:48:00Z</dcterms:modified>
</cp:coreProperties>
</file>