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3D" w:rsidRDefault="00F40FBB" w:rsidP="00F40FBB">
      <w:pPr>
        <w:spacing w:after="0" w:line="240" w:lineRule="auto"/>
        <w:ind w:firstLine="0"/>
        <w:jc w:val="left"/>
        <w:rPr>
          <w:sz w:val="24"/>
          <w:szCs w:val="24"/>
        </w:rPr>
      </w:pPr>
      <w:r w:rsidRPr="0053102E">
        <w:rPr>
          <w:sz w:val="24"/>
          <w:szCs w:val="24"/>
        </w:rPr>
        <w:t xml:space="preserve">Table </w:t>
      </w:r>
      <w:r w:rsidR="00AD2F3D">
        <w:rPr>
          <w:sz w:val="24"/>
          <w:szCs w:val="24"/>
        </w:rPr>
        <w:t>S</w:t>
      </w:r>
      <w:r>
        <w:rPr>
          <w:sz w:val="24"/>
          <w:szCs w:val="24"/>
        </w:rPr>
        <w:t>3</w:t>
      </w:r>
      <w:r w:rsidRPr="0053102E">
        <w:rPr>
          <w:sz w:val="24"/>
          <w:szCs w:val="24"/>
        </w:rPr>
        <w:t>.</w:t>
      </w:r>
    </w:p>
    <w:p w:rsidR="00F40FBB" w:rsidRPr="0053102E" w:rsidRDefault="00AD2F3D" w:rsidP="00F40FBB">
      <w:pPr>
        <w:spacing w:after="0" w:line="240" w:lineRule="auto"/>
        <w:ind w:firstLine="0"/>
        <w:jc w:val="left"/>
        <w:rPr>
          <w:sz w:val="24"/>
          <w:szCs w:val="24"/>
        </w:rPr>
      </w:pPr>
      <w:r w:rsidRPr="0053102E">
        <w:rPr>
          <w:sz w:val="24"/>
          <w:szCs w:val="24"/>
        </w:rPr>
        <w:t xml:space="preserve"> </w:t>
      </w:r>
    </w:p>
    <w:tbl>
      <w:tblPr>
        <w:tblStyle w:val="TableGrid"/>
        <w:tblW w:w="13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3092"/>
        <w:gridCol w:w="2851"/>
        <w:gridCol w:w="2457"/>
      </w:tblGrid>
      <w:tr w:rsidR="00F40FBB" w:rsidRPr="0053102E" w:rsidTr="00E45E16"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Characteristic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Attended follow-up (n=38)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Lost to follow-up (n=10)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Difference (95% CI)</w:t>
            </w:r>
          </w:p>
        </w:tc>
      </w:tr>
      <w:tr w:rsidR="00F40FBB" w:rsidRPr="0053102E" w:rsidTr="00E45E16">
        <w:trPr>
          <w:trHeight w:val="176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encephalopathy (d3 Sarnat)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2/38 (5%)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 (10%)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+5% (-10%</w:t>
            </w:r>
            <w:proofErr w:type="gramStart"/>
            <w:r>
              <w:rPr>
                <w:sz w:val="24"/>
                <w:szCs w:val="24"/>
              </w:rPr>
              <w:t>,35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</w:tr>
      <w:tr w:rsidR="00F40FBB" w:rsidRPr="0053102E" w:rsidTr="00E45E16">
        <w:trPr>
          <w:trHeight w:val="337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Mild encephalopathy</w:t>
            </w:r>
            <w:r>
              <w:rPr>
                <w:sz w:val="24"/>
                <w:szCs w:val="24"/>
              </w:rPr>
              <w:t xml:space="preserve"> (d3 Sarnat)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24/38 (63%)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6/10 (60%)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-3% (-35%</w:t>
            </w:r>
            <w:proofErr w:type="gramStart"/>
            <w:r w:rsidRPr="0053102E">
              <w:rPr>
                <w:sz w:val="24"/>
                <w:szCs w:val="24"/>
              </w:rPr>
              <w:t>,25</w:t>
            </w:r>
            <w:proofErr w:type="gramEnd"/>
            <w:r w:rsidRPr="0053102E">
              <w:rPr>
                <w:sz w:val="24"/>
                <w:szCs w:val="24"/>
              </w:rPr>
              <w:t>%)</w:t>
            </w:r>
          </w:p>
        </w:tc>
      </w:tr>
      <w:tr w:rsidR="00F40FBB" w:rsidRPr="0053102E" w:rsidTr="00E45E16">
        <w:trPr>
          <w:trHeight w:val="276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Moderate encephalopathy</w:t>
            </w:r>
            <w:r>
              <w:rPr>
                <w:sz w:val="24"/>
                <w:szCs w:val="24"/>
              </w:rPr>
              <w:t xml:space="preserve"> (d3 Sarnat)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10/38 (26%)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3/10 (30%)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+4% (-21%</w:t>
            </w:r>
            <w:proofErr w:type="gramStart"/>
            <w:r w:rsidRPr="0053102E">
              <w:rPr>
                <w:sz w:val="24"/>
                <w:szCs w:val="24"/>
              </w:rPr>
              <w:t>,36</w:t>
            </w:r>
            <w:proofErr w:type="gramEnd"/>
            <w:r w:rsidRPr="0053102E">
              <w:rPr>
                <w:sz w:val="24"/>
                <w:szCs w:val="24"/>
              </w:rPr>
              <w:t>%)</w:t>
            </w:r>
          </w:p>
        </w:tc>
      </w:tr>
      <w:tr w:rsidR="00F40FBB" w:rsidRPr="0053102E" w:rsidTr="00E45E16">
        <w:trPr>
          <w:trHeight w:val="295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Severe encephalopathy</w:t>
            </w:r>
            <w:r>
              <w:rPr>
                <w:sz w:val="24"/>
                <w:szCs w:val="24"/>
              </w:rPr>
              <w:t xml:space="preserve"> (d3 Sarnat)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2/38 (5%)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0/10 (0%)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-5% (-17%</w:t>
            </w:r>
            <w:proofErr w:type="gramStart"/>
            <w:r w:rsidRPr="0053102E">
              <w:rPr>
                <w:sz w:val="24"/>
                <w:szCs w:val="24"/>
              </w:rPr>
              <w:t>,23</w:t>
            </w:r>
            <w:proofErr w:type="gramEnd"/>
            <w:r w:rsidRPr="0053102E">
              <w:rPr>
                <w:sz w:val="24"/>
                <w:szCs w:val="24"/>
              </w:rPr>
              <w:t>%)</w:t>
            </w:r>
          </w:p>
        </w:tc>
      </w:tr>
      <w:tr w:rsidR="00F40FBB" w:rsidRPr="0053102E" w:rsidTr="00E45E16">
        <w:trPr>
          <w:trHeight w:val="173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Abnormal neurological exam at discharge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16/38 (42</w:t>
            </w:r>
            <w:r w:rsidRPr="0053102E">
              <w:rPr>
                <w:sz w:val="24"/>
                <w:szCs w:val="24"/>
              </w:rPr>
              <w:t>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5/10 (50%)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+8% (-23%</w:t>
            </w:r>
            <w:proofErr w:type="gramStart"/>
            <w:r>
              <w:rPr>
                <w:sz w:val="24"/>
                <w:szCs w:val="24"/>
              </w:rPr>
              <w:t>,38</w:t>
            </w:r>
            <w:proofErr w:type="gramEnd"/>
            <w:r>
              <w:rPr>
                <w:sz w:val="24"/>
                <w:szCs w:val="24"/>
              </w:rPr>
              <w:t>%)</w:t>
            </w:r>
          </w:p>
        </w:tc>
      </w:tr>
      <w:tr w:rsidR="00F40FBB" w:rsidRPr="0053102E" w:rsidTr="00E45E16">
        <w:trPr>
          <w:trHeight w:val="177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Moderate/severe cortical injury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9/35 (26%)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1/9 (11%)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-15% (-33%</w:t>
            </w:r>
            <w:proofErr w:type="gramStart"/>
            <w:r w:rsidRPr="0053102E">
              <w:rPr>
                <w:sz w:val="24"/>
                <w:szCs w:val="24"/>
              </w:rPr>
              <w:t>,20</w:t>
            </w:r>
            <w:proofErr w:type="gramEnd"/>
            <w:r w:rsidRPr="0053102E">
              <w:rPr>
                <w:sz w:val="24"/>
                <w:szCs w:val="24"/>
              </w:rPr>
              <w:t>%)</w:t>
            </w:r>
          </w:p>
        </w:tc>
      </w:tr>
      <w:tr w:rsidR="00F40FBB" w:rsidRPr="0053102E" w:rsidTr="00E45E16">
        <w:trPr>
          <w:trHeight w:val="139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Moderate/severe WM injury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19/35 (54%)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3/9 (33%)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-21% (-47%</w:t>
            </w:r>
            <w:proofErr w:type="gramStart"/>
            <w:r w:rsidRPr="0053102E">
              <w:rPr>
                <w:sz w:val="24"/>
                <w:szCs w:val="24"/>
              </w:rPr>
              <w:t>,14</w:t>
            </w:r>
            <w:proofErr w:type="gramEnd"/>
            <w:r w:rsidRPr="0053102E">
              <w:rPr>
                <w:sz w:val="24"/>
                <w:szCs w:val="24"/>
              </w:rPr>
              <w:t>%)</w:t>
            </w:r>
          </w:p>
        </w:tc>
      </w:tr>
      <w:tr w:rsidR="00F40FBB" w:rsidRPr="0053102E" w:rsidTr="00E45E16">
        <w:trPr>
          <w:trHeight w:val="313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Moderate/severe BGT injury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7/35 (20%)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1/9 (11%)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-9% (-27%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3102E">
              <w:rPr>
                <w:sz w:val="24"/>
                <w:szCs w:val="24"/>
              </w:rPr>
              <w:t>25</w:t>
            </w:r>
            <w:proofErr w:type="gramEnd"/>
            <w:r w:rsidRPr="0053102E">
              <w:rPr>
                <w:sz w:val="24"/>
                <w:szCs w:val="24"/>
              </w:rPr>
              <w:t>%)</w:t>
            </w:r>
          </w:p>
        </w:tc>
      </w:tr>
      <w:tr w:rsidR="00F40FBB" w:rsidRPr="0053102E" w:rsidTr="00E45E16">
        <w:trPr>
          <w:trHeight w:val="289"/>
        </w:trPr>
        <w:tc>
          <w:tcPr>
            <w:tcW w:w="4766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Moderate/severe PLIC injury</w:t>
            </w:r>
          </w:p>
        </w:tc>
        <w:tc>
          <w:tcPr>
            <w:tcW w:w="3092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4/35 (11%)</w:t>
            </w:r>
          </w:p>
        </w:tc>
        <w:tc>
          <w:tcPr>
            <w:tcW w:w="2851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1/9 (11%)</w:t>
            </w:r>
          </w:p>
        </w:tc>
        <w:tc>
          <w:tcPr>
            <w:tcW w:w="2457" w:type="dxa"/>
            <w:vAlign w:val="center"/>
          </w:tcPr>
          <w:p w:rsidR="00F40FBB" w:rsidRPr="0053102E" w:rsidRDefault="00F40FBB" w:rsidP="00E45E16">
            <w:pPr>
              <w:ind w:firstLine="0"/>
              <w:jc w:val="left"/>
              <w:rPr>
                <w:sz w:val="24"/>
                <w:szCs w:val="24"/>
              </w:rPr>
            </w:pPr>
            <w:r w:rsidRPr="0053102E">
              <w:rPr>
                <w:sz w:val="24"/>
                <w:szCs w:val="24"/>
              </w:rPr>
              <w:t>0% (-18%</w:t>
            </w:r>
            <w:proofErr w:type="gramStart"/>
            <w:r w:rsidRPr="0053102E">
              <w:rPr>
                <w:sz w:val="24"/>
                <w:szCs w:val="24"/>
              </w:rPr>
              <w:t>,33</w:t>
            </w:r>
            <w:proofErr w:type="gramEnd"/>
            <w:r w:rsidRPr="0053102E">
              <w:rPr>
                <w:sz w:val="24"/>
                <w:szCs w:val="24"/>
              </w:rPr>
              <w:t>%)</w:t>
            </w:r>
          </w:p>
        </w:tc>
      </w:tr>
    </w:tbl>
    <w:p w:rsidR="00F40FBB" w:rsidRDefault="00F40FBB" w:rsidP="008177A2">
      <w:pPr>
        <w:ind w:firstLine="0"/>
      </w:pPr>
      <w:bookmarkStart w:id="0" w:name="_GoBack"/>
      <w:bookmarkEnd w:id="0"/>
    </w:p>
    <w:sectPr w:rsidR="00F40FBB" w:rsidSect="005C14F6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A2B"/>
    <w:multiLevelType w:val="multilevel"/>
    <w:tmpl w:val="35FC6D9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stylePaneFormatFilter w:val="1408" w:allStyles="0" w:customStyles="0" w:latentStyles="0" w:stylesInUse="1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B"/>
    <w:rsid w:val="000136C8"/>
    <w:rsid w:val="002E0583"/>
    <w:rsid w:val="00374E4C"/>
    <w:rsid w:val="0054681C"/>
    <w:rsid w:val="005C14F6"/>
    <w:rsid w:val="00746F2F"/>
    <w:rsid w:val="00767667"/>
    <w:rsid w:val="008177A2"/>
    <w:rsid w:val="00AD2F3D"/>
    <w:rsid w:val="00D1204A"/>
    <w:rsid w:val="00DA32E2"/>
    <w:rsid w:val="00F4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BB"/>
    <w:pPr>
      <w:spacing w:line="276" w:lineRule="auto"/>
      <w:ind w:firstLine="284"/>
      <w:jc w:val="both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4E4C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after="100" w:line="269" w:lineRule="auto"/>
      <w:ind w:left="1080" w:hanging="720"/>
      <w:contextualSpacing/>
      <w:outlineLvl w:val="0"/>
    </w:pPr>
    <w:rPr>
      <w:rFonts w:asciiTheme="minorHAnsi" w:eastAsiaTheme="majorEastAsia" w:hAnsiTheme="minorHAnsi" w:cstheme="majorBidi"/>
      <w:b/>
      <w:bCs/>
      <w:iCs/>
      <w:color w:val="585858" w:themeColor="accent2" w:themeShade="7F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4E4C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firstLine="0"/>
      <w:contextualSpacing/>
      <w:outlineLvl w:val="1"/>
    </w:pPr>
    <w:rPr>
      <w:rFonts w:asciiTheme="minorHAnsi" w:eastAsiaTheme="majorEastAsia" w:hAnsiTheme="minorHAnsi" w:cstheme="majorBidi"/>
      <w:b/>
      <w:bCs/>
      <w:iCs/>
      <w:color w:val="858585" w:themeColor="accent2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E4C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firstLine="0"/>
      <w:contextualSpacing/>
      <w:outlineLvl w:val="2"/>
    </w:pPr>
    <w:rPr>
      <w:rFonts w:asciiTheme="minorHAnsi" w:eastAsiaTheme="majorEastAsia" w:hAnsiTheme="minorHAnsi" w:cstheme="majorBidi"/>
      <w:b/>
      <w:bCs/>
      <w:iCs/>
      <w:color w:val="858585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E4C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firstLine="0"/>
      <w:contextualSpacing/>
      <w:outlineLvl w:val="3"/>
    </w:pPr>
    <w:rPr>
      <w:rFonts w:asciiTheme="minorHAnsi" w:eastAsiaTheme="majorEastAsia" w:hAnsiTheme="minorHAnsi" w:cstheme="majorBidi"/>
      <w:b/>
      <w:bCs/>
      <w:iCs/>
      <w:color w:val="858585" w:themeColor="accent2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E4C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 w:firstLine="0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E4C"/>
    <w:pPr>
      <w:pBdr>
        <w:bottom w:val="single" w:sz="4" w:space="2" w:color="E0E0E0" w:themeColor="accent2" w:themeTint="66"/>
      </w:pBdr>
      <w:spacing w:before="200" w:after="100" w:line="240" w:lineRule="auto"/>
      <w:ind w:firstLine="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E4C"/>
    <w:pPr>
      <w:pBdr>
        <w:bottom w:val="dotted" w:sz="4" w:space="2" w:color="D0D0D0" w:themeColor="accent2" w:themeTint="99"/>
      </w:pBdr>
      <w:spacing w:before="200" w:after="100" w:line="240" w:lineRule="auto"/>
      <w:ind w:firstLine="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E4C"/>
    <w:pPr>
      <w:spacing w:before="200" w:after="100" w:line="240" w:lineRule="auto"/>
      <w:ind w:firstLine="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E4C"/>
    <w:pPr>
      <w:spacing w:before="200" w:after="100" w:line="240" w:lineRule="auto"/>
      <w:ind w:firstLine="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6766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  <w:sz w:val="24"/>
      </w:rPr>
      <w:tblPr/>
      <w:tcPr>
        <w:shd w:val="clear" w:color="auto" w:fill="F8F8F8" w:themeFill="background2"/>
      </w:tcPr>
    </w:tblStylePr>
    <w:tblStylePr w:type="band2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74E4C"/>
    <w:rPr>
      <w:rFonts w:eastAsiaTheme="majorEastAsia" w:cstheme="majorBidi"/>
      <w:b/>
      <w:bCs/>
      <w:iCs/>
      <w:color w:val="585858" w:themeColor="accent2" w:themeShade="7F"/>
      <w:sz w:val="28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E4C"/>
    <w:rPr>
      <w:rFonts w:eastAsiaTheme="majorEastAsia" w:cstheme="majorBidi"/>
      <w:b/>
      <w:bCs/>
      <w:iCs/>
      <w:color w:val="858585" w:themeColor="accent2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E4C"/>
    <w:rPr>
      <w:rFonts w:eastAsiaTheme="majorEastAsia" w:cstheme="majorBidi"/>
      <w:b/>
      <w:bCs/>
      <w:iCs/>
      <w:color w:val="858585" w:themeColor="accen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E4C"/>
    <w:rPr>
      <w:rFonts w:eastAsiaTheme="majorEastAsia" w:cstheme="majorBidi"/>
      <w:b/>
      <w:bCs/>
      <w:iCs/>
      <w:color w:val="858585" w:themeColor="accent2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E4C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E4C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E4C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E4C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E4C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74E4C"/>
    <w:pPr>
      <w:spacing w:after="100" w:line="240" w:lineRule="auto"/>
      <w:ind w:firstLine="0"/>
    </w:pPr>
    <w:rPr>
      <w:rFonts w:asciiTheme="minorHAnsi" w:eastAsiaTheme="minorHAnsi" w:hAnsiTheme="minorHAnsi" w:cstheme="minorBidi"/>
      <w:iCs/>
      <w:sz w:val="24"/>
      <w:szCs w:val="20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74E4C"/>
    <w:pPr>
      <w:spacing w:after="100" w:line="240" w:lineRule="auto"/>
      <w:ind w:left="220" w:firstLine="0"/>
    </w:pPr>
    <w:rPr>
      <w:rFonts w:asciiTheme="minorHAnsi" w:eastAsiaTheme="minorHAnsi" w:hAnsiTheme="minorHAnsi" w:cstheme="minorBidi"/>
      <w:iCs/>
      <w:sz w:val="24"/>
      <w:szCs w:val="20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74E4C"/>
    <w:pPr>
      <w:spacing w:after="100" w:line="240" w:lineRule="auto"/>
      <w:ind w:left="440" w:firstLine="0"/>
    </w:pPr>
    <w:rPr>
      <w:rFonts w:asciiTheme="minorHAnsi" w:eastAsiaTheme="minorHAnsi" w:hAnsiTheme="minorHAnsi" w:cstheme="minorBidi"/>
      <w:iCs/>
      <w:sz w:val="24"/>
      <w:szCs w:val="20"/>
      <w:lang w:val="en-US" w:eastAsia="ja-JP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374E4C"/>
    <w:pPr>
      <w:framePr w:w="4139" w:h="721" w:hRule="exact" w:wrap="around" w:vAnchor="text" w:hAnchor="page" w:x="1391" w:y="945"/>
      <w:spacing w:after="960" w:line="240" w:lineRule="auto"/>
      <w:ind w:left="142" w:right="319" w:firstLine="0"/>
    </w:pPr>
    <w:rPr>
      <w:rFonts w:eastAsiaTheme="minorHAnsi"/>
      <w:bCs/>
      <w:i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4E4C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4E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E4C"/>
    <w:pPr>
      <w:pBdr>
        <w:bottom w:val="dotted" w:sz="8" w:space="10" w:color="B2B2B2" w:themeColor="accent2"/>
      </w:pBdr>
      <w:spacing w:before="200" w:after="90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E4C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374E4C"/>
    <w:rPr>
      <w:b/>
      <w:bCs/>
      <w:spacing w:val="0"/>
    </w:rPr>
  </w:style>
  <w:style w:type="character" w:styleId="Emphasis">
    <w:name w:val="Emphasis"/>
    <w:uiPriority w:val="20"/>
    <w:qFormat/>
    <w:rsid w:val="00374E4C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74E4C"/>
    <w:pPr>
      <w:spacing w:after="0" w:line="240" w:lineRule="auto"/>
      <w:ind w:firstLine="0"/>
    </w:pPr>
    <w:rPr>
      <w:rFonts w:asciiTheme="minorHAnsi" w:eastAsiaTheme="minorHAnsi" w:hAnsiTheme="minorHAnsi" w:cstheme="minorBidi"/>
      <w:iCs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74E4C"/>
    <w:rPr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374E4C"/>
    <w:pPr>
      <w:spacing w:line="240" w:lineRule="auto"/>
      <w:ind w:left="720" w:firstLine="0"/>
      <w:contextualSpacing/>
    </w:pPr>
    <w:rPr>
      <w:rFonts w:asciiTheme="minorHAnsi" w:eastAsiaTheme="minorHAnsi" w:hAnsiTheme="minorHAnsi" w:cstheme="minorBidi"/>
      <w:iCs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74E4C"/>
    <w:pPr>
      <w:spacing w:line="240" w:lineRule="auto"/>
      <w:ind w:firstLine="0"/>
    </w:pPr>
    <w:rPr>
      <w:rFonts w:asciiTheme="minorHAnsi" w:eastAsiaTheme="minorHAnsi" w:hAnsiTheme="minorHAnsi" w:cstheme="minorBidi"/>
      <w:color w:val="858585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74E4C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E4C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E4C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374E4C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374E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374E4C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374E4C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374E4C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E4C"/>
    <w:pPr>
      <w:ind w:left="0" w:firstLine="0"/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40F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40F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40F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BB"/>
    <w:pPr>
      <w:spacing w:line="276" w:lineRule="auto"/>
      <w:ind w:firstLine="284"/>
      <w:jc w:val="both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4E4C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after="100" w:line="269" w:lineRule="auto"/>
      <w:ind w:left="1080" w:hanging="720"/>
      <w:contextualSpacing/>
      <w:outlineLvl w:val="0"/>
    </w:pPr>
    <w:rPr>
      <w:rFonts w:asciiTheme="minorHAnsi" w:eastAsiaTheme="majorEastAsia" w:hAnsiTheme="minorHAnsi" w:cstheme="majorBidi"/>
      <w:b/>
      <w:bCs/>
      <w:iCs/>
      <w:color w:val="585858" w:themeColor="accent2" w:themeShade="7F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74E4C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firstLine="0"/>
      <w:contextualSpacing/>
      <w:outlineLvl w:val="1"/>
    </w:pPr>
    <w:rPr>
      <w:rFonts w:asciiTheme="minorHAnsi" w:eastAsiaTheme="majorEastAsia" w:hAnsiTheme="minorHAnsi" w:cstheme="majorBidi"/>
      <w:b/>
      <w:bCs/>
      <w:iCs/>
      <w:color w:val="858585" w:themeColor="accent2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E4C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firstLine="0"/>
      <w:contextualSpacing/>
      <w:outlineLvl w:val="2"/>
    </w:pPr>
    <w:rPr>
      <w:rFonts w:asciiTheme="minorHAnsi" w:eastAsiaTheme="majorEastAsia" w:hAnsiTheme="minorHAnsi" w:cstheme="majorBidi"/>
      <w:b/>
      <w:bCs/>
      <w:iCs/>
      <w:color w:val="858585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E4C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firstLine="0"/>
      <w:contextualSpacing/>
      <w:outlineLvl w:val="3"/>
    </w:pPr>
    <w:rPr>
      <w:rFonts w:asciiTheme="minorHAnsi" w:eastAsiaTheme="majorEastAsia" w:hAnsiTheme="minorHAnsi" w:cstheme="majorBidi"/>
      <w:b/>
      <w:bCs/>
      <w:iCs/>
      <w:color w:val="858585" w:themeColor="accent2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E4C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 w:firstLine="0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E4C"/>
    <w:pPr>
      <w:pBdr>
        <w:bottom w:val="single" w:sz="4" w:space="2" w:color="E0E0E0" w:themeColor="accent2" w:themeTint="66"/>
      </w:pBdr>
      <w:spacing w:before="200" w:after="100" w:line="240" w:lineRule="auto"/>
      <w:ind w:firstLine="0"/>
      <w:contextualSpacing/>
      <w:outlineLvl w:val="5"/>
    </w:pPr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E4C"/>
    <w:pPr>
      <w:pBdr>
        <w:bottom w:val="dotted" w:sz="4" w:space="2" w:color="D0D0D0" w:themeColor="accent2" w:themeTint="99"/>
      </w:pBdr>
      <w:spacing w:before="200" w:after="100" w:line="240" w:lineRule="auto"/>
      <w:ind w:firstLine="0"/>
      <w:contextualSpacing/>
      <w:outlineLvl w:val="6"/>
    </w:pPr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E4C"/>
    <w:pPr>
      <w:spacing w:before="200" w:after="100" w:line="240" w:lineRule="auto"/>
      <w:ind w:firstLine="0"/>
      <w:contextualSpacing/>
      <w:outlineLvl w:val="7"/>
    </w:pPr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E4C"/>
    <w:pPr>
      <w:spacing w:before="200" w:after="100" w:line="240" w:lineRule="auto"/>
      <w:ind w:firstLine="0"/>
      <w:contextualSpacing/>
      <w:outlineLvl w:val="8"/>
    </w:pPr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6766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  <w:sz w:val="24"/>
      </w:rPr>
      <w:tblPr/>
      <w:tcPr>
        <w:shd w:val="clear" w:color="auto" w:fill="F8F8F8" w:themeFill="background2"/>
      </w:tcPr>
    </w:tblStylePr>
    <w:tblStylePr w:type="band2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74E4C"/>
    <w:rPr>
      <w:rFonts w:eastAsiaTheme="majorEastAsia" w:cstheme="majorBidi"/>
      <w:b/>
      <w:bCs/>
      <w:iCs/>
      <w:color w:val="585858" w:themeColor="accent2" w:themeShade="7F"/>
      <w:sz w:val="28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E4C"/>
    <w:rPr>
      <w:rFonts w:eastAsiaTheme="majorEastAsia" w:cstheme="majorBidi"/>
      <w:b/>
      <w:bCs/>
      <w:iCs/>
      <w:color w:val="858585" w:themeColor="accent2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E4C"/>
    <w:rPr>
      <w:rFonts w:eastAsiaTheme="majorEastAsia" w:cstheme="majorBidi"/>
      <w:b/>
      <w:bCs/>
      <w:iCs/>
      <w:color w:val="858585" w:themeColor="accent2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E4C"/>
    <w:rPr>
      <w:rFonts w:eastAsiaTheme="majorEastAsia" w:cstheme="majorBidi"/>
      <w:b/>
      <w:bCs/>
      <w:iCs/>
      <w:color w:val="858585" w:themeColor="accent2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E4C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E4C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E4C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E4C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E4C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74E4C"/>
    <w:pPr>
      <w:spacing w:after="100" w:line="240" w:lineRule="auto"/>
      <w:ind w:firstLine="0"/>
    </w:pPr>
    <w:rPr>
      <w:rFonts w:asciiTheme="minorHAnsi" w:eastAsiaTheme="minorHAnsi" w:hAnsiTheme="minorHAnsi" w:cstheme="minorBidi"/>
      <w:iCs/>
      <w:sz w:val="24"/>
      <w:szCs w:val="20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74E4C"/>
    <w:pPr>
      <w:spacing w:after="100" w:line="240" w:lineRule="auto"/>
      <w:ind w:left="220" w:firstLine="0"/>
    </w:pPr>
    <w:rPr>
      <w:rFonts w:asciiTheme="minorHAnsi" w:eastAsiaTheme="minorHAnsi" w:hAnsiTheme="minorHAnsi" w:cstheme="minorBidi"/>
      <w:iCs/>
      <w:sz w:val="24"/>
      <w:szCs w:val="20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74E4C"/>
    <w:pPr>
      <w:spacing w:after="100" w:line="240" w:lineRule="auto"/>
      <w:ind w:left="440" w:firstLine="0"/>
    </w:pPr>
    <w:rPr>
      <w:rFonts w:asciiTheme="minorHAnsi" w:eastAsiaTheme="minorHAnsi" w:hAnsiTheme="minorHAnsi" w:cstheme="minorBidi"/>
      <w:iCs/>
      <w:sz w:val="24"/>
      <w:szCs w:val="20"/>
      <w:lang w:val="en-US" w:eastAsia="ja-JP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374E4C"/>
    <w:pPr>
      <w:framePr w:w="4139" w:h="721" w:hRule="exact" w:wrap="around" w:vAnchor="text" w:hAnchor="page" w:x="1391" w:y="945"/>
      <w:spacing w:after="960" w:line="240" w:lineRule="auto"/>
      <w:ind w:left="142" w:right="319" w:firstLine="0"/>
    </w:pPr>
    <w:rPr>
      <w:rFonts w:eastAsiaTheme="minorHAnsi"/>
      <w:bCs/>
      <w:i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74E4C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4E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E4C"/>
    <w:pPr>
      <w:pBdr>
        <w:bottom w:val="dotted" w:sz="8" w:space="10" w:color="B2B2B2" w:themeColor="accent2"/>
      </w:pBdr>
      <w:spacing w:before="200" w:after="90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E4C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374E4C"/>
    <w:rPr>
      <w:b/>
      <w:bCs/>
      <w:spacing w:val="0"/>
    </w:rPr>
  </w:style>
  <w:style w:type="character" w:styleId="Emphasis">
    <w:name w:val="Emphasis"/>
    <w:uiPriority w:val="20"/>
    <w:qFormat/>
    <w:rsid w:val="00374E4C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74E4C"/>
    <w:pPr>
      <w:spacing w:after="0" w:line="240" w:lineRule="auto"/>
      <w:ind w:firstLine="0"/>
    </w:pPr>
    <w:rPr>
      <w:rFonts w:asciiTheme="minorHAnsi" w:eastAsiaTheme="minorHAnsi" w:hAnsiTheme="minorHAnsi" w:cstheme="minorBidi"/>
      <w:iCs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74E4C"/>
    <w:rPr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374E4C"/>
    <w:pPr>
      <w:spacing w:line="240" w:lineRule="auto"/>
      <w:ind w:left="720" w:firstLine="0"/>
      <w:contextualSpacing/>
    </w:pPr>
    <w:rPr>
      <w:rFonts w:asciiTheme="minorHAnsi" w:eastAsiaTheme="minorHAnsi" w:hAnsiTheme="minorHAnsi" w:cstheme="minorBidi"/>
      <w:iCs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74E4C"/>
    <w:pPr>
      <w:spacing w:line="240" w:lineRule="auto"/>
      <w:ind w:firstLine="0"/>
    </w:pPr>
    <w:rPr>
      <w:rFonts w:asciiTheme="minorHAnsi" w:eastAsiaTheme="minorHAnsi" w:hAnsiTheme="minorHAnsi" w:cstheme="minorBidi"/>
      <w:color w:val="858585" w:themeColor="accent2" w:themeShade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74E4C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E4C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 w:firstLine="0"/>
      <w:jc w:val="center"/>
    </w:pPr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E4C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374E4C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374E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374E4C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374E4C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374E4C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E4C"/>
    <w:pPr>
      <w:ind w:left="0" w:firstLine="0"/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40F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40F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40FB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3</cp:revision>
  <dcterms:created xsi:type="dcterms:W3CDTF">2014-01-13T10:32:00Z</dcterms:created>
  <dcterms:modified xsi:type="dcterms:W3CDTF">2014-01-13T10:37:00Z</dcterms:modified>
</cp:coreProperties>
</file>