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5742B" w14:textId="43A5DA4D" w:rsidR="00AA7A69" w:rsidRPr="00191E7F" w:rsidRDefault="0069114E" w:rsidP="00AA7A69">
      <w:pPr>
        <w:pStyle w:val="Body1"/>
        <w:spacing w:line="480" w:lineRule="auto"/>
        <w:jc w:val="both"/>
        <w:rPr>
          <w:rFonts w:asciiTheme="minorHAnsi" w:hAnsiTheme="minorHAnsi"/>
          <w:b/>
          <w:u w:val="single"/>
          <w:lang w:val="en-GB"/>
        </w:rPr>
      </w:pPr>
      <w:r>
        <w:rPr>
          <w:rFonts w:asciiTheme="minorHAnsi" w:hAnsiTheme="minorHAnsi"/>
          <w:b/>
          <w:u w:val="single"/>
          <w:lang w:val="en-GB"/>
        </w:rPr>
        <w:t>M</w:t>
      </w:r>
      <w:bookmarkStart w:id="0" w:name="_GoBack"/>
      <w:bookmarkEnd w:id="0"/>
      <w:r w:rsidR="00AA7A69" w:rsidRPr="00191E7F">
        <w:rPr>
          <w:rFonts w:asciiTheme="minorHAnsi" w:hAnsiTheme="minorHAnsi"/>
          <w:b/>
          <w:u w:val="single"/>
          <w:lang w:val="en-GB"/>
        </w:rPr>
        <w:t>ethods</w:t>
      </w:r>
      <w:r w:rsidR="00F61AEE">
        <w:rPr>
          <w:rFonts w:asciiTheme="minorHAnsi" w:hAnsiTheme="minorHAnsi"/>
          <w:b/>
          <w:u w:val="single"/>
          <w:lang w:val="en-GB"/>
        </w:rPr>
        <w:t xml:space="preserve"> S1</w:t>
      </w:r>
    </w:p>
    <w:p w14:paraId="574687BC" w14:textId="6147E4C3" w:rsidR="00AA7A69" w:rsidRPr="00191E7F" w:rsidRDefault="00AA7A69" w:rsidP="00AA7A69">
      <w:pPr>
        <w:pStyle w:val="Body1"/>
        <w:spacing w:line="480" w:lineRule="auto"/>
        <w:jc w:val="both"/>
        <w:rPr>
          <w:rFonts w:asciiTheme="minorHAnsi" w:hAnsiTheme="minorHAnsi"/>
          <w:lang w:val="en-GB"/>
        </w:rPr>
      </w:pPr>
      <w:r w:rsidRPr="00191E7F">
        <w:rPr>
          <w:rFonts w:asciiTheme="minorHAnsi" w:hAnsiTheme="minorHAnsi"/>
          <w:lang w:val="en-GB"/>
        </w:rPr>
        <w:t>The</w:t>
      </w:r>
      <w:r w:rsidRPr="00191E7F">
        <w:rPr>
          <w:rFonts w:asciiTheme="minorHAnsi" w:hAnsiTheme="minorHAnsi"/>
          <w:i/>
          <w:lang w:val="en-GB"/>
        </w:rPr>
        <w:t xml:space="preserve"> Mini International Neuropsychiatric Interview (MINI) Screen </w:t>
      </w:r>
      <w:r w:rsidRPr="00191E7F">
        <w:rPr>
          <w:rFonts w:asciiTheme="minorHAnsi" w:hAnsiTheme="minorHAnsi"/>
          <w:lang w:val="en-GB"/>
        </w:rPr>
        <w:t xml:space="preserve">is a 25-item diagnostic interview developed to quickly assess diagnoses of psychiatric patients; responses can then be followed up referring to the full MINI. The MINI has 85% agreement with expert </w:t>
      </w:r>
      <w:r w:rsidR="00F61AEE">
        <w:rPr>
          <w:rFonts w:asciiTheme="minorHAnsi" w:hAnsiTheme="minorHAnsi"/>
          <w:lang w:val="en-GB"/>
        </w:rPr>
        <w:t>diagnosis [32</w:t>
      </w:r>
      <w:r>
        <w:rPr>
          <w:rFonts w:asciiTheme="minorHAnsi" w:hAnsiTheme="minorHAnsi"/>
          <w:lang w:val="en-GB"/>
        </w:rPr>
        <w:t>]</w:t>
      </w:r>
      <w:r w:rsidRPr="00191E7F">
        <w:rPr>
          <w:rFonts w:asciiTheme="minorHAnsi" w:hAnsiTheme="minorHAnsi"/>
          <w:lang w:val="en-GB"/>
        </w:rPr>
        <w:t>.  This interview was used</w:t>
      </w:r>
      <w:r>
        <w:rPr>
          <w:rFonts w:asciiTheme="minorHAnsi" w:hAnsiTheme="minorHAnsi"/>
          <w:lang w:val="en-GB"/>
        </w:rPr>
        <w:t xml:space="preserve"> as part of participant screening</w:t>
      </w:r>
      <w:r w:rsidRPr="00191E7F">
        <w:rPr>
          <w:rFonts w:asciiTheme="minorHAnsi" w:hAnsiTheme="minorHAnsi"/>
          <w:lang w:val="en-GB"/>
        </w:rPr>
        <w:t xml:space="preserve"> to ensure that all participants included in the sample did not have a current psychiatric condition.</w:t>
      </w:r>
    </w:p>
    <w:p w14:paraId="47D229A3" w14:textId="77777777" w:rsidR="00AA7A69" w:rsidRPr="00191E7F" w:rsidRDefault="00AA7A69" w:rsidP="00AA7A69">
      <w:pPr>
        <w:pStyle w:val="Body1"/>
        <w:spacing w:line="480" w:lineRule="auto"/>
        <w:jc w:val="both"/>
        <w:rPr>
          <w:rFonts w:asciiTheme="minorHAnsi" w:hAnsiTheme="minorHAnsi"/>
          <w:b/>
          <w:u w:val="single"/>
          <w:lang w:val="en-GB"/>
        </w:rPr>
      </w:pPr>
    </w:p>
    <w:p w14:paraId="64943318" w14:textId="77777777" w:rsidR="00AA7A69" w:rsidRPr="00191E7F" w:rsidRDefault="00AA7A69" w:rsidP="00AA7A69">
      <w:pPr>
        <w:pStyle w:val="Body1"/>
        <w:spacing w:line="480" w:lineRule="auto"/>
        <w:jc w:val="both"/>
        <w:rPr>
          <w:rFonts w:asciiTheme="minorHAnsi" w:hAnsiTheme="minorHAnsi"/>
          <w:lang w:val="en-GB"/>
        </w:rPr>
      </w:pPr>
      <w:r w:rsidRPr="00191E7F">
        <w:rPr>
          <w:rFonts w:asciiTheme="minorHAnsi" w:hAnsiTheme="minorHAnsi"/>
          <w:lang w:val="en-GB"/>
        </w:rPr>
        <w:t>The</w:t>
      </w:r>
      <w:r w:rsidRPr="00191E7F">
        <w:rPr>
          <w:rFonts w:asciiTheme="minorHAnsi" w:hAnsiTheme="minorHAnsi"/>
          <w:i/>
          <w:lang w:val="en-GB"/>
        </w:rPr>
        <w:t xml:space="preserve"> Objectified Body Consciousness Scale (OBCS) </w:t>
      </w:r>
      <w:r w:rsidRPr="00191E7F">
        <w:rPr>
          <w:rFonts w:asciiTheme="minorHAnsi" w:hAnsiTheme="minorHAnsi"/>
          <w:lang w:val="en-GB"/>
        </w:rPr>
        <w:t>is a 24-item scale with three separate (8-item) subscales: body surveillance (viewing oneself as an observer), body shame (shame of not conforming to cultural standards), and appearance control beliefs (perceived control over body shape and appearance). All three subscales have good test re-test reli</w:t>
      </w:r>
      <w:r w:rsidR="00EE7900">
        <w:rPr>
          <w:rFonts w:asciiTheme="minorHAnsi" w:hAnsiTheme="minorHAnsi"/>
          <w:lang w:val="en-GB"/>
        </w:rPr>
        <w:t>ability [62</w:t>
      </w:r>
      <w:r>
        <w:rPr>
          <w:rFonts w:asciiTheme="minorHAnsi" w:hAnsiTheme="minorHAnsi"/>
          <w:lang w:val="en-GB"/>
        </w:rPr>
        <w:t>].</w:t>
      </w:r>
      <w:r w:rsidRPr="00191E7F">
        <w:rPr>
          <w:rFonts w:asciiTheme="minorHAnsi" w:hAnsiTheme="minorHAnsi"/>
          <w:lang w:val="en-GB"/>
        </w:rPr>
        <w:t xml:space="preserve">  This scale was used to measure different aspects of body consciousness not directly connected to ED psychopathology. Cronbach’s alpha for the current data demonstrated good reliability with each measure (body surveillance = .83, body shame = .74, appearance control beliefs = .74).</w:t>
      </w:r>
    </w:p>
    <w:p w14:paraId="24791A9A" w14:textId="77777777" w:rsidR="00AA7A69" w:rsidRPr="00191E7F" w:rsidRDefault="00AA7A69" w:rsidP="00AA7A69">
      <w:pPr>
        <w:pStyle w:val="Body1"/>
        <w:widowControl w:val="0"/>
        <w:spacing w:line="480" w:lineRule="auto"/>
        <w:jc w:val="both"/>
        <w:rPr>
          <w:rFonts w:asciiTheme="minorHAnsi" w:hAnsiTheme="minorHAnsi"/>
          <w:lang w:val="en-GB"/>
        </w:rPr>
      </w:pPr>
      <w:r w:rsidRPr="00191E7F">
        <w:rPr>
          <w:rFonts w:asciiTheme="minorHAnsi" w:hAnsiTheme="minorHAnsi"/>
          <w:lang w:val="en-GB"/>
        </w:rPr>
        <w:t> </w:t>
      </w:r>
    </w:p>
    <w:p w14:paraId="54FE5B96" w14:textId="77777777" w:rsidR="00AA7A69" w:rsidRPr="00191E7F" w:rsidRDefault="00AA7A69" w:rsidP="00AA7A69">
      <w:pPr>
        <w:pStyle w:val="Body1"/>
        <w:widowControl w:val="0"/>
        <w:spacing w:line="480" w:lineRule="auto"/>
        <w:jc w:val="both"/>
        <w:rPr>
          <w:rFonts w:asciiTheme="minorHAnsi" w:hAnsiTheme="minorHAnsi"/>
          <w:lang w:val="en-GB"/>
        </w:rPr>
      </w:pPr>
      <w:r w:rsidRPr="00191E7F">
        <w:rPr>
          <w:rFonts w:asciiTheme="minorHAnsi" w:hAnsiTheme="minorHAnsi"/>
          <w:lang w:val="en-GB"/>
        </w:rPr>
        <w:t xml:space="preserve">The </w:t>
      </w:r>
      <w:r w:rsidRPr="00191E7F">
        <w:rPr>
          <w:rFonts w:asciiTheme="minorHAnsi" w:hAnsiTheme="minorHAnsi"/>
          <w:i/>
          <w:lang w:val="en-GB"/>
        </w:rPr>
        <w:t>Rosenberg Self-Esteem Scale</w:t>
      </w:r>
      <w:r w:rsidRPr="00191E7F">
        <w:rPr>
          <w:rFonts w:asciiTheme="minorHAnsi" w:hAnsiTheme="minorHAnsi"/>
          <w:lang w:val="en-GB"/>
        </w:rPr>
        <w:t xml:space="preserve"> is a 10-item, four-point Likert scale with responses ranging from “strongly agree” to “strongly disagree”. It has good reliabilit</w:t>
      </w:r>
      <w:r w:rsidR="00EE7900">
        <w:rPr>
          <w:rFonts w:asciiTheme="minorHAnsi" w:hAnsiTheme="minorHAnsi"/>
          <w:lang w:val="en-GB"/>
        </w:rPr>
        <w:t>y and validity [31</w:t>
      </w:r>
      <w:r>
        <w:rPr>
          <w:rFonts w:asciiTheme="minorHAnsi" w:hAnsiTheme="minorHAnsi"/>
          <w:lang w:val="en-GB"/>
        </w:rPr>
        <w:t>]</w:t>
      </w:r>
      <w:r w:rsidRPr="00191E7F">
        <w:rPr>
          <w:rFonts w:asciiTheme="minorHAnsi" w:hAnsiTheme="minorHAnsi"/>
          <w:lang w:val="en-GB"/>
        </w:rPr>
        <w:t xml:space="preserve">. Cronbach’s alpha for the current data was .87. </w:t>
      </w:r>
    </w:p>
    <w:p w14:paraId="3D0C7AEF" w14:textId="77777777" w:rsidR="00143898" w:rsidRDefault="00143898"/>
    <w:p w14:paraId="22D4FCD1" w14:textId="77777777" w:rsidR="00EE7900" w:rsidRDefault="00EE7900"/>
    <w:p w14:paraId="5FF3972B" w14:textId="77777777" w:rsidR="00EE7900" w:rsidRPr="00A12214" w:rsidRDefault="00EE7900">
      <w:pPr>
        <w:rPr>
          <w:b/>
          <w:u w:val="single"/>
        </w:rPr>
      </w:pPr>
      <w:r w:rsidRPr="00A12214">
        <w:rPr>
          <w:b/>
          <w:u w:val="single"/>
        </w:rPr>
        <w:t>Suplimentory reference:</w:t>
      </w:r>
    </w:p>
    <w:p w14:paraId="1EFB4422" w14:textId="77777777" w:rsidR="00EE7900" w:rsidRDefault="00EE7900"/>
    <w:p w14:paraId="2960AA3A" w14:textId="0C64E8F7" w:rsidR="00EE7900" w:rsidRPr="00A072C4" w:rsidRDefault="00EE7900" w:rsidP="00A072C4">
      <w:pPr>
        <w:pStyle w:val="Body1"/>
        <w:widowControl w:val="0"/>
        <w:spacing w:after="120" w:line="480" w:lineRule="auto"/>
        <w:jc w:val="both"/>
        <w:rPr>
          <w:rFonts w:asciiTheme="minorHAnsi" w:hAnsiTheme="minorHAnsi"/>
          <w:szCs w:val="24"/>
          <w:lang w:val="en-GB"/>
        </w:rPr>
      </w:pPr>
      <w:r>
        <w:rPr>
          <w:rFonts w:asciiTheme="minorHAnsi" w:hAnsiTheme="minorHAnsi"/>
          <w:szCs w:val="24"/>
          <w:lang w:val="en-GB"/>
        </w:rPr>
        <w:t>62</w:t>
      </w:r>
      <w:r w:rsidRPr="009818B2">
        <w:rPr>
          <w:rFonts w:asciiTheme="minorHAnsi" w:hAnsiTheme="minorHAnsi"/>
          <w:szCs w:val="24"/>
          <w:lang w:val="en-GB"/>
        </w:rPr>
        <w:t xml:space="preserve">. McKinley NM, Hyde JS (1996) The objectified body consciousness scale: Development and validation. </w:t>
      </w:r>
      <w:r w:rsidRPr="009818B2">
        <w:rPr>
          <w:rFonts w:asciiTheme="minorHAnsi" w:hAnsiTheme="minorHAnsi" w:cs="Arial"/>
          <w:szCs w:val="24"/>
        </w:rPr>
        <w:t xml:space="preserve">Psychol </w:t>
      </w:r>
      <w:r w:rsidRPr="009818B2">
        <w:rPr>
          <w:rFonts w:asciiTheme="minorHAnsi" w:hAnsiTheme="minorHAnsi" w:cs="Arial"/>
          <w:bCs/>
          <w:szCs w:val="24"/>
        </w:rPr>
        <w:t>Women</w:t>
      </w:r>
      <w:r w:rsidRPr="009818B2">
        <w:rPr>
          <w:rFonts w:asciiTheme="minorHAnsi" w:hAnsiTheme="minorHAnsi" w:cs="Arial"/>
          <w:szCs w:val="24"/>
        </w:rPr>
        <w:t xml:space="preserve"> Q</w:t>
      </w:r>
      <w:r w:rsidRPr="009818B2">
        <w:rPr>
          <w:rFonts w:asciiTheme="minorHAnsi" w:hAnsiTheme="minorHAnsi"/>
          <w:szCs w:val="24"/>
          <w:lang w:val="en-GB"/>
        </w:rPr>
        <w:t xml:space="preserve"> 20: 181-215.</w:t>
      </w:r>
    </w:p>
    <w:sectPr w:rsidR="00EE7900" w:rsidRPr="00A072C4" w:rsidSect="0014389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A69"/>
    <w:rsid w:val="00143898"/>
    <w:rsid w:val="0069114E"/>
    <w:rsid w:val="00A072C4"/>
    <w:rsid w:val="00A12214"/>
    <w:rsid w:val="00AA7A69"/>
    <w:rsid w:val="00EE7900"/>
    <w:rsid w:val="00F61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6555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AA7A69"/>
    <w:pPr>
      <w:outlineLvl w:val="0"/>
    </w:pPr>
    <w:rPr>
      <w:rFonts w:ascii="Helvetica" w:eastAsia="Arial Unicode MS" w:hAnsi="Helvetica" w:cs="Times New Roman"/>
      <w:color w:val="000000"/>
      <w:szCs w:val="20"/>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AA7A69"/>
    <w:pPr>
      <w:outlineLvl w:val="0"/>
    </w:pPr>
    <w:rPr>
      <w:rFonts w:ascii="Helvetica" w:eastAsia="Arial Unicode MS" w:hAnsi="Helvetica" w:cs="Times New Roman"/>
      <w:color w:val="00000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1264</Characters>
  <Application>Microsoft Macintosh Word</Application>
  <DocSecurity>0</DocSecurity>
  <Lines>10</Lines>
  <Paragraphs>2</Paragraphs>
  <ScaleCrop>false</ScaleCrop>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Preston</dc:creator>
  <cp:keywords/>
  <dc:description/>
  <cp:lastModifiedBy>Catherine Preston</cp:lastModifiedBy>
  <cp:revision>6</cp:revision>
  <dcterms:created xsi:type="dcterms:W3CDTF">2013-12-11T13:17:00Z</dcterms:created>
  <dcterms:modified xsi:type="dcterms:W3CDTF">2013-12-16T13:11:00Z</dcterms:modified>
</cp:coreProperties>
</file>