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57B1" w:rsidRPr="00CF0F8E" w:rsidRDefault="003B075E" w:rsidP="00BC35DC">
      <w:pPr>
        <w:jc w:val="center"/>
        <w:rPr>
          <w:b/>
          <w:color w:val="000000" w:themeColor="text1"/>
        </w:rPr>
      </w:pPr>
      <w:r w:rsidRPr="00CF0F8E">
        <w:rPr>
          <w:b/>
          <w:color w:val="000000" w:themeColor="text1"/>
        </w:rPr>
        <w:t xml:space="preserve">Table </w:t>
      </w:r>
      <w:bookmarkStart w:id="0" w:name="_GoBack"/>
      <w:bookmarkEnd w:id="0"/>
      <w:r w:rsidR="00DE56FB">
        <w:rPr>
          <w:b/>
          <w:color w:val="000000" w:themeColor="text1"/>
        </w:rPr>
        <w:t>S</w:t>
      </w:r>
      <w:r w:rsidR="000A1080" w:rsidRPr="00CF0F8E">
        <w:rPr>
          <w:b/>
          <w:color w:val="000000" w:themeColor="text1"/>
        </w:rPr>
        <w:t>3</w:t>
      </w:r>
      <w:r w:rsidR="00CF0F8E" w:rsidRPr="00CF0F8E">
        <w:rPr>
          <w:b/>
          <w:color w:val="000000" w:themeColor="text1"/>
        </w:rPr>
        <w:t xml:space="preserve">. </w:t>
      </w:r>
      <w:r w:rsidR="00033A1E">
        <w:rPr>
          <w:b/>
          <w:color w:val="000000" w:themeColor="text1"/>
        </w:rPr>
        <w:t>(Supplementary to Figure 3</w:t>
      </w:r>
      <w:r w:rsidR="00387550">
        <w:rPr>
          <w:b/>
          <w:color w:val="000000" w:themeColor="text1"/>
        </w:rPr>
        <w:t xml:space="preserve">) </w:t>
      </w:r>
      <w:r w:rsidR="00CF0F8E" w:rsidRPr="00CF0F8E">
        <w:rPr>
          <w:b/>
          <w:color w:val="000000" w:themeColor="text1"/>
        </w:rPr>
        <w:t>Genes with a fold change ≥ 3</w:t>
      </w:r>
    </w:p>
    <w:p w:rsidR="003B075E" w:rsidRPr="00BC35DC" w:rsidRDefault="003B075E" w:rsidP="00BC35DC">
      <w:pPr>
        <w:jc w:val="center"/>
        <w:rPr>
          <w:b/>
          <w:color w:val="000000" w:themeColor="text1"/>
        </w:rPr>
      </w:pPr>
    </w:p>
    <w:tbl>
      <w:tblPr>
        <w:tblW w:w="9806" w:type="dxa"/>
        <w:jc w:val="center"/>
        <w:tblLook w:val="0000"/>
      </w:tblPr>
      <w:tblGrid>
        <w:gridCol w:w="1500"/>
        <w:gridCol w:w="1500"/>
        <w:gridCol w:w="6806"/>
      </w:tblGrid>
      <w:tr w:rsidR="005654E2" w:rsidRPr="00BC35DC">
        <w:trPr>
          <w:trHeight w:val="17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b/>
                <w:bCs/>
                <w:color w:val="auto"/>
                <w:sz w:val="20"/>
              </w:rPr>
            </w:pPr>
            <w:bookmarkStart w:id="1" w:name="OLE_LINK1"/>
            <w:r w:rsidRPr="00BC35DC">
              <w:rPr>
                <w:b/>
                <w:bCs/>
                <w:color w:val="auto"/>
                <w:sz w:val="20"/>
              </w:rPr>
              <w:t>Group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b/>
                <w:bCs/>
                <w:color w:val="auto"/>
                <w:sz w:val="20"/>
              </w:rPr>
            </w:pPr>
            <w:r w:rsidRPr="00BC35DC">
              <w:rPr>
                <w:b/>
                <w:bCs/>
                <w:color w:val="auto"/>
                <w:sz w:val="20"/>
              </w:rPr>
              <w:t>Gene Symbol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b/>
                <w:bCs/>
                <w:color w:val="auto"/>
                <w:sz w:val="20"/>
              </w:rPr>
            </w:pPr>
            <w:r w:rsidRPr="00BC35DC">
              <w:rPr>
                <w:b/>
                <w:bCs/>
                <w:color w:val="auto"/>
                <w:sz w:val="20"/>
              </w:rPr>
              <w:t>Common and/or Official Name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654E2" w:rsidRPr="00BC35DC" w:rsidRDefault="009630B0" w:rsidP="00FC7874">
            <w:pPr>
              <w:spacing w:line="360" w:lineRule="auto"/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EBV unique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CHI3L2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YKL-39 or chitinase 3-like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CD8A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B11924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CD8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GZMH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granzyme H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FC7874">
            <w:pPr>
              <w:rPr>
                <w:color w:val="660066"/>
                <w:sz w:val="20"/>
              </w:rPr>
            </w:pPr>
            <w:r w:rsidRPr="00BC35DC">
              <w:rPr>
                <w:color w:val="660066"/>
                <w:sz w:val="20"/>
              </w:rPr>
              <w:t>In common with DENV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CD38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B11924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CD38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LMNB1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lamin B1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APOBEC3G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apolipoprotein B mRNA editing enzyme, catalytic polypeptide-like 3G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IDH2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isocitrate dehydrogenase 2 (NADP+), mitochondrial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LAG3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lymphocyte-activation gene 3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MT1E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metallothionein 1E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E2F2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E2F transcription factor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CKS2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CDC28 protein kinase regulatory subunit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ASF1B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ASF1 anti-silencing function 1 homolog B or CIA-II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ACOT7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BACH or acyl-CoA thioesterase 7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MCM6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minichromosome maintenance complex component 6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C18orf56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chromosome 18 open reading frame 56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CCNB2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cyclin B2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CDT1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chromatin licensing and DNA replication factor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EXO1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exonuclease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AURKB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aurora kinase B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BUB1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budding uninhibited by benzimidazoles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008000"/>
                <w:sz w:val="20"/>
              </w:rPr>
            </w:pPr>
            <w:r w:rsidRPr="00BC35DC">
              <w:rPr>
                <w:color w:val="008000"/>
                <w:sz w:val="20"/>
              </w:rPr>
              <w:t>CCNF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cyclin F or FBX1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KIFC1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kinesin family member C1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TIMD4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TIM4 or T-cell immunoglobulin and mucin domain containing 4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CDCA7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JPO1 or cell division cycle associated 7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MND1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meiotic nuclear divisions 1 homolog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SLC27A2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solute carrier family 27 (fatty acid transporter), member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GINS2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GINS complex subunit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KIAA0101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PAF, PAF15, p15PAF, or p15(PAF)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TYMS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TS or thymidylate synthetase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STMN1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stathmin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PCNA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proliferating cell nuclear antigen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GMNN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geminin, DNA replication inhibitor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ATAD2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ANCCA or ATPase family, AAA domain containing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CENPN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centromere protein N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cell division cycle 20 homolog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CDCA3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cell division cycle associated 3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TPX2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microtubule-associated, homolog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AURKA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aurora A or aurora kinase 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KIF14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kinesin family member 14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HJURP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Holliday junction recognition protein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FANCI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Fanconi anemia, complementation group I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CDCA8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BOREALIN or cell division cycle associated 8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BIRC5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baculoviral IAP repeat containing 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CKAP2L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cytoskeleton associated protein 2-like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CDCA2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Repo-Man or cell division cycle associated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KIF2C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MCAK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POLQ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polymerase (DNA directed), theta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CDC45L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cell division cycle 45 homolog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CDCA5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SORORIN or cell division cycle associated 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UBE2C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ubiquitin-conjugating enzyme E2C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MCM2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minichromosome maintenance complex component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TK1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thymidine kinase 1, soluble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CCNA2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cyclin A2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ASPM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asp (abnormal spindle) homolog, microcephaly associated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APOBEC3H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apolipoprotein B mRNA editing enzyme, catalytic polypeptide-like 3H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SPC24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NDC80 kinetochore complex component, homolog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CDC2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CDK1 or cyclin-dependent kinase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HMMR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RHAMM or hyaluronan-mediated motility receptor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MCM10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minichromosome maintenance complex component 10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OIP5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LINT-25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C12orf48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PARPBP or PARI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WDR51A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POC1A or PIX2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MCM4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minichromosome maintenance complex component 4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PLK4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polo-like kinase 4 or SAK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NUSAP1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nucleolar and spindle associated protein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TOP2A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topoisomerase (DNA) II alpha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CENPA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centromere protein 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CHEK1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checkpoint kinase 1 or CHK1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STIL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SCL/TAL1 interrupting locus or SIL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CENPM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centromere protein M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CDKN3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cyclin-dependent kinase inhibitor 3 or KAP1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NCAPG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non-SMC condensin I complex, subunit G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PTTG3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PTTG3P or pituitary tumor-transforming 3, pseudogene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TTK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MPS1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FEN1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flap structure-specific endonuclease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PTTG1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pituitary tumor-transforming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MELK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maternal embryonic leucine zipper kinase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DLG7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HURP or DLGAP5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KIF11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EG5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KIF15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HKLP2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CEP55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centrosomal protein 55kDa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KIF20A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MKLP2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UBE2T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ubiquitin-conjugating enzyme E2T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POLE2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polymerase (DNA directed), epsilon 2, accessory subunit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TRIP13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thyroid hormone receptor interactor 13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PSAT1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phosphoserine aminotransferase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PHGDH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phosphoglycerate dehydrogenase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PRC1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protein regulator of cytokinesis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RAD51AP1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RAD51 associated protein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RFC4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replication factor C (activator 1) 4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IFNG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interferon, gamma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TUBA1C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tubulin, alpha 1c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jc w:val="center"/>
              <w:rPr>
                <w:color w:val="FF0000"/>
                <w:sz w:val="20"/>
              </w:rPr>
            </w:pPr>
            <w:r w:rsidRPr="00BC35DC">
              <w:rPr>
                <w:color w:val="FF0000"/>
                <w:sz w:val="20"/>
              </w:rPr>
              <w:t>C</w:t>
            </w:r>
            <w:r w:rsidRPr="00BC35DC">
              <w:rPr>
                <w:color w:val="FF0000"/>
                <w:sz w:val="20"/>
                <w:shd w:val="clear" w:color="auto" w:fill="F2DBDB" w:themeFill="accent2" w:themeFillTint="33"/>
              </w:rPr>
              <w:t>omm</w:t>
            </w:r>
            <w:r w:rsidRPr="00BC35DC">
              <w:rPr>
                <w:color w:val="FF0000"/>
                <w:sz w:val="20"/>
              </w:rPr>
              <w:t>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C1QB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complement component 1, q subcomponent, B chain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IFI27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interferon, alpha-inducible protein 27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ANKRD22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ankyrin repeat domain 22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CXCL10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IP-10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GBP4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guanylate binding protein 4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GBP5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guanylate binding protein 5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GBP1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guanylate binding protein 1, interferon-inducible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STAT1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signal transducer and activator of transcription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MT2A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metallothionein 2A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OASL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2'-5'-oligoadenylate synthetase-like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5654E2">
            <w:pPr>
              <w:jc w:val="center"/>
              <w:rPr>
                <w:color w:val="auto"/>
                <w:sz w:val="20"/>
              </w:rPr>
            </w:pPr>
            <w:r w:rsidRPr="00BC35DC">
              <w:rPr>
                <w:color w:val="auto"/>
                <w:sz w:val="20"/>
              </w:rPr>
              <w:t>PSMB9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3357B1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 xml:space="preserve">proteasome (prosome, macropain) subunit, beta type, 9 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jc w:val="center"/>
              <w:rPr>
                <w:sz w:val="20"/>
              </w:rPr>
            </w:pPr>
            <w:r w:rsidRPr="00BC35DC">
              <w:rPr>
                <w:sz w:val="20"/>
              </w:rPr>
              <w:t>Down in Some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IER3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IEX1 or immediate early response gene 3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G0S2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G0/G1switch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CXCL2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MIP-2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IL1B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interleukin – 1beta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IL8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interleukin - 8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PTGS2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COX2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HBEGF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heparin-binding EGF-like growth factor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OSM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oncostatin M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IRS2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insulin receptor substrate 2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SGK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serum/glucocorticoid regulated kinase 1</w:t>
            </w:r>
          </w:p>
        </w:tc>
      </w:tr>
      <w:tr w:rsidR="005654E2" w:rsidRPr="00BC35DC">
        <w:trPr>
          <w:trHeight w:val="173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54E2" w:rsidRPr="00BC35DC" w:rsidRDefault="005654E2" w:rsidP="005654E2">
            <w:pPr>
              <w:rPr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E2" w:rsidRPr="00BC35DC" w:rsidRDefault="005654E2" w:rsidP="005654E2">
            <w:pPr>
              <w:jc w:val="center"/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SDPR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E2" w:rsidRPr="00BC35DC" w:rsidRDefault="005654E2" w:rsidP="00B11924">
            <w:pPr>
              <w:rPr>
                <w:color w:val="000000"/>
                <w:sz w:val="20"/>
              </w:rPr>
            </w:pPr>
            <w:r w:rsidRPr="00BC35DC">
              <w:rPr>
                <w:color w:val="000000"/>
                <w:sz w:val="20"/>
              </w:rPr>
              <w:t>serum deprivation response</w:t>
            </w:r>
          </w:p>
        </w:tc>
      </w:tr>
      <w:bookmarkEnd w:id="1"/>
    </w:tbl>
    <w:p w:rsidR="00D868FC" w:rsidRPr="005A276B" w:rsidRDefault="00D868FC" w:rsidP="00BC35DC"/>
    <w:sectPr w:rsidR="00D868FC" w:rsidRPr="005A276B" w:rsidSect="00BC35DC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B075E"/>
    <w:rsid w:val="00033A1E"/>
    <w:rsid w:val="00035219"/>
    <w:rsid w:val="000A1080"/>
    <w:rsid w:val="001210A4"/>
    <w:rsid w:val="001B3C39"/>
    <w:rsid w:val="003357B1"/>
    <w:rsid w:val="00387550"/>
    <w:rsid w:val="00393F6F"/>
    <w:rsid w:val="003B075E"/>
    <w:rsid w:val="005654E2"/>
    <w:rsid w:val="0057013C"/>
    <w:rsid w:val="005A276B"/>
    <w:rsid w:val="005D00D3"/>
    <w:rsid w:val="006251A7"/>
    <w:rsid w:val="006849B9"/>
    <w:rsid w:val="006920CA"/>
    <w:rsid w:val="00751504"/>
    <w:rsid w:val="007839EB"/>
    <w:rsid w:val="007E2E8B"/>
    <w:rsid w:val="00860293"/>
    <w:rsid w:val="009630B0"/>
    <w:rsid w:val="00972FCE"/>
    <w:rsid w:val="009A0E0A"/>
    <w:rsid w:val="00A13153"/>
    <w:rsid w:val="00A358B1"/>
    <w:rsid w:val="00A56843"/>
    <w:rsid w:val="00A769A3"/>
    <w:rsid w:val="00B11924"/>
    <w:rsid w:val="00BC35DC"/>
    <w:rsid w:val="00BE35E4"/>
    <w:rsid w:val="00C34539"/>
    <w:rsid w:val="00CF09AE"/>
    <w:rsid w:val="00CF0F8E"/>
    <w:rsid w:val="00D868FC"/>
    <w:rsid w:val="00DE56FB"/>
    <w:rsid w:val="00E461F9"/>
    <w:rsid w:val="00E830AC"/>
    <w:rsid w:val="00F502F1"/>
    <w:rsid w:val="00F547C3"/>
    <w:rsid w:val="00FC787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BB6EDF"/>
    <w:rPr>
      <w:rFonts w:ascii="Arial" w:hAnsi="Arial"/>
      <w:color w:val="0000FF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0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58B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358B1"/>
    <w:rPr>
      <w:color w:val="993366"/>
      <w:u w:val="single"/>
    </w:rPr>
  </w:style>
  <w:style w:type="paragraph" w:customStyle="1" w:styleId="font5">
    <w:name w:val="font5"/>
    <w:basedOn w:val="Normal"/>
    <w:rsid w:val="00A358B1"/>
    <w:pPr>
      <w:spacing w:beforeLines="1" w:afterLines="1"/>
    </w:pPr>
    <w:rPr>
      <w:rFonts w:ascii="Verdana" w:hAnsi="Verdana"/>
      <w:color w:val="auto"/>
      <w:sz w:val="16"/>
      <w:szCs w:val="16"/>
    </w:rPr>
  </w:style>
  <w:style w:type="paragraph" w:customStyle="1" w:styleId="xl24">
    <w:name w:val="xl24"/>
    <w:basedOn w:val="Normal"/>
    <w:rsid w:val="00A3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  <w:color w:val="000000"/>
      <w:sz w:val="24"/>
    </w:rPr>
  </w:style>
  <w:style w:type="paragraph" w:customStyle="1" w:styleId="xl25">
    <w:name w:val="xl25"/>
    <w:basedOn w:val="Normal"/>
    <w:rsid w:val="00A3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color w:val="000000"/>
      <w:sz w:val="24"/>
    </w:rPr>
  </w:style>
  <w:style w:type="paragraph" w:customStyle="1" w:styleId="xl26">
    <w:name w:val="xl26"/>
    <w:basedOn w:val="Normal"/>
    <w:rsid w:val="00A3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  <w:color w:val="auto"/>
      <w:sz w:val="24"/>
    </w:rPr>
  </w:style>
  <w:style w:type="paragraph" w:customStyle="1" w:styleId="xl27">
    <w:name w:val="xl27"/>
    <w:basedOn w:val="Normal"/>
    <w:rsid w:val="00A3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color w:val="000000"/>
      <w:sz w:val="24"/>
    </w:rPr>
  </w:style>
  <w:style w:type="paragraph" w:customStyle="1" w:styleId="xl28">
    <w:name w:val="xl28"/>
    <w:basedOn w:val="Normal"/>
    <w:rsid w:val="00A35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  <w:color w:val="auto"/>
      <w:sz w:val="24"/>
    </w:rPr>
  </w:style>
  <w:style w:type="paragraph" w:customStyle="1" w:styleId="xl29">
    <w:name w:val="xl29"/>
    <w:basedOn w:val="Normal"/>
    <w:rsid w:val="00A35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color w:val="auto"/>
      <w:sz w:val="24"/>
    </w:rPr>
  </w:style>
  <w:style w:type="paragraph" w:customStyle="1" w:styleId="xl30">
    <w:name w:val="xl30"/>
    <w:basedOn w:val="Normal"/>
    <w:rsid w:val="00A358B1"/>
    <w:pPr>
      <w:pBdr>
        <w:left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color w:val="auto"/>
      <w:sz w:val="24"/>
    </w:rPr>
  </w:style>
  <w:style w:type="paragraph" w:customStyle="1" w:styleId="xl31">
    <w:name w:val="xl31"/>
    <w:basedOn w:val="Normal"/>
    <w:rsid w:val="00A35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color w:val="auto"/>
      <w:sz w:val="24"/>
    </w:rPr>
  </w:style>
  <w:style w:type="paragraph" w:customStyle="1" w:styleId="xl32">
    <w:name w:val="xl32"/>
    <w:basedOn w:val="Normal"/>
    <w:rsid w:val="00A358B1"/>
    <w:pPr>
      <w:pBdr>
        <w:right w:val="single" w:sz="4" w:space="0" w:color="auto"/>
      </w:pBdr>
      <w:spacing w:beforeLines="1" w:afterLines="1"/>
    </w:pPr>
    <w:rPr>
      <w:rFonts w:ascii="Times New Roman" w:hAnsi="Times New Roman"/>
      <w:color w:val="auto"/>
      <w:sz w:val="24"/>
    </w:rPr>
  </w:style>
  <w:style w:type="paragraph" w:customStyle="1" w:styleId="xl33">
    <w:name w:val="xl33"/>
    <w:basedOn w:val="Normal"/>
    <w:rsid w:val="00A358B1"/>
    <w:pPr>
      <w:pBdr>
        <w:right w:val="single" w:sz="4" w:space="0" w:color="auto"/>
      </w:pBdr>
      <w:spacing w:beforeLines="1" w:afterLines="1"/>
    </w:pPr>
    <w:rPr>
      <w:rFonts w:ascii="Times" w:hAnsi="Times"/>
      <w:color w:val="auto"/>
      <w:sz w:val="20"/>
      <w:szCs w:val="20"/>
    </w:rPr>
  </w:style>
  <w:style w:type="paragraph" w:customStyle="1" w:styleId="xl34">
    <w:name w:val="xl34"/>
    <w:basedOn w:val="Normal"/>
    <w:rsid w:val="00A358B1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auto"/>
      <w:sz w:val="20"/>
      <w:szCs w:val="20"/>
    </w:rPr>
  </w:style>
  <w:style w:type="paragraph" w:customStyle="1" w:styleId="xl35">
    <w:name w:val="xl35"/>
    <w:basedOn w:val="Normal"/>
    <w:rsid w:val="00A358B1"/>
    <w:pPr>
      <w:spacing w:beforeLines="1" w:afterLines="1"/>
      <w:jc w:val="center"/>
    </w:pPr>
    <w:rPr>
      <w:rFonts w:ascii="Times New Roman" w:hAnsi="Times New Roman"/>
      <w:b/>
      <w:bCs/>
      <w:color w:val="auto"/>
      <w:sz w:val="24"/>
    </w:rPr>
  </w:style>
  <w:style w:type="paragraph" w:styleId="Header">
    <w:name w:val="header"/>
    <w:basedOn w:val="Normal"/>
    <w:link w:val="HeaderChar"/>
    <w:rsid w:val="00B11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1924"/>
    <w:rPr>
      <w:rFonts w:ascii="Arial" w:hAnsi="Arial"/>
      <w:color w:val="0000FF"/>
      <w:sz w:val="22"/>
    </w:rPr>
  </w:style>
  <w:style w:type="paragraph" w:styleId="Footer">
    <w:name w:val="footer"/>
    <w:basedOn w:val="Normal"/>
    <w:link w:val="FooterChar"/>
    <w:rsid w:val="00B11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924"/>
    <w:rPr>
      <w:rFonts w:ascii="Arial" w:hAnsi="Arial"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3786</Characters>
  <Application>Microsoft Word 12.1.0</Application>
  <DocSecurity>0</DocSecurity>
  <Lines>31</Lines>
  <Paragraphs>7</Paragraphs>
  <ScaleCrop>false</ScaleCrop>
  <Company>University of Minnesota</Company>
  <LinksUpToDate>false</LinksUpToDate>
  <CharactersWithSpaces>4649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Hogquist</dc:creator>
  <cp:keywords/>
  <cp:lastModifiedBy>Kristin Hogquist</cp:lastModifiedBy>
  <cp:revision>20</cp:revision>
  <cp:lastPrinted>2012-12-04T15:06:00Z</cp:lastPrinted>
  <dcterms:created xsi:type="dcterms:W3CDTF">2012-08-16T17:28:00Z</dcterms:created>
  <dcterms:modified xsi:type="dcterms:W3CDTF">2013-06-07T15:50:00Z</dcterms:modified>
</cp:coreProperties>
</file>