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C2" w:rsidRPr="008704C9" w:rsidRDefault="0041151C" w:rsidP="00870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File S1</w:t>
      </w:r>
    </w:p>
    <w:p w:rsidR="008704C9" w:rsidRDefault="008704C9" w:rsidP="00E0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FDE" w:rsidRPr="00A555F3" w:rsidRDefault="00E77140" w:rsidP="009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File S1 l</w:t>
      </w:r>
      <w:r w:rsidR="006F5FDE">
        <w:rPr>
          <w:rFonts w:ascii="Times New Roman" w:hAnsi="Times New Roman" w:cs="Times New Roman"/>
          <w:color w:val="000000"/>
          <w:sz w:val="24"/>
          <w:szCs w:val="24"/>
        </w:rPr>
        <w:t xml:space="preserve">egend: </w:t>
      </w:r>
      <w:r w:rsidR="00AE0CB7">
        <w:rPr>
          <w:rFonts w:ascii="Times New Roman" w:hAnsi="Times New Roman" w:cs="Times New Roman"/>
          <w:color w:val="000000"/>
          <w:sz w:val="24"/>
          <w:szCs w:val="24"/>
        </w:rPr>
        <w:t>Mantel-</w:t>
      </w:r>
      <w:proofErr w:type="spellStart"/>
      <w:r w:rsidR="00AE0CB7">
        <w:rPr>
          <w:rFonts w:ascii="Times New Roman" w:hAnsi="Times New Roman" w:cs="Times New Roman"/>
          <w:color w:val="000000"/>
          <w:sz w:val="24"/>
          <w:szCs w:val="24"/>
        </w:rPr>
        <w:t>Haenszel</w:t>
      </w:r>
      <w:proofErr w:type="spellEnd"/>
      <w:r w:rsidR="00AE0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86E">
        <w:rPr>
          <w:rFonts w:ascii="Times New Roman" w:hAnsi="Times New Roman" w:cs="Times New Roman"/>
          <w:color w:val="000000"/>
          <w:sz w:val="24"/>
          <w:szCs w:val="24"/>
        </w:rPr>
        <w:t xml:space="preserve">statistical analysis </w:t>
      </w:r>
      <w:r w:rsidR="004E53C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247A9A">
        <w:rPr>
          <w:rFonts w:ascii="Times New Roman" w:hAnsi="Times New Roman" w:cs="Times New Roman"/>
          <w:color w:val="000000"/>
          <w:sz w:val="24"/>
          <w:szCs w:val="24"/>
        </w:rPr>
        <w:t xml:space="preserve"> the effect of the strata,</w:t>
      </w:r>
      <w:r w:rsidR="00CE7779" w:rsidRPr="00A555F3">
        <w:rPr>
          <w:rFonts w:ascii="Times New Roman" w:hAnsi="Times New Roman" w:cs="Times New Roman"/>
          <w:color w:val="000000"/>
          <w:sz w:val="24"/>
          <w:szCs w:val="24"/>
        </w:rPr>
        <w:t xml:space="preserve"> “Younger” </w:t>
      </w:r>
      <w:r w:rsidR="00F508E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CE7779" w:rsidRPr="00A555F3">
        <w:rPr>
          <w:rFonts w:ascii="Times New Roman" w:hAnsi="Times New Roman" w:cs="Times New Roman"/>
          <w:color w:val="000000"/>
          <w:sz w:val="24"/>
          <w:szCs w:val="24"/>
        </w:rPr>
        <w:t xml:space="preserve"> “Older” age</w:t>
      </w:r>
      <w:r w:rsidR="00F508EF">
        <w:rPr>
          <w:rFonts w:ascii="Times New Roman" w:hAnsi="Times New Roman" w:cs="Times New Roman"/>
          <w:color w:val="000000"/>
          <w:sz w:val="24"/>
          <w:szCs w:val="24"/>
        </w:rPr>
        <w:t xml:space="preserve"> groups</w:t>
      </w:r>
      <w:r w:rsidR="00CE7779" w:rsidRPr="00A555F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E7779" w:rsidRPr="00A55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FDE" w:rsidRPr="00A555F3">
        <w:rPr>
          <w:rFonts w:ascii="Times New Roman" w:hAnsi="Times New Roman" w:cs="Times New Roman"/>
          <w:color w:val="000000"/>
          <w:sz w:val="24"/>
          <w:szCs w:val="24"/>
        </w:rPr>
        <w:t>Table</w:t>
      </w:r>
      <w:r w:rsidR="007C6FD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F5FDE" w:rsidRPr="00A55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FC2">
        <w:rPr>
          <w:rFonts w:ascii="Times New Roman" w:hAnsi="Times New Roman" w:cs="Times New Roman"/>
          <w:color w:val="000000"/>
          <w:sz w:val="24"/>
          <w:szCs w:val="24"/>
        </w:rPr>
        <w:t xml:space="preserve">A, </w:t>
      </w:r>
      <w:r w:rsidR="006F5FDE" w:rsidRPr="00A555F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83FC2">
        <w:rPr>
          <w:rFonts w:ascii="Times New Roman" w:hAnsi="Times New Roman" w:cs="Times New Roman"/>
          <w:color w:val="000000"/>
          <w:sz w:val="24"/>
          <w:szCs w:val="24"/>
        </w:rPr>
        <w:t xml:space="preserve"> and C</w:t>
      </w:r>
      <w:r w:rsidR="007C6FD2">
        <w:rPr>
          <w:rFonts w:ascii="Times New Roman" w:hAnsi="Times New Roman" w:cs="Times New Roman"/>
          <w:color w:val="000000"/>
          <w:sz w:val="24"/>
          <w:szCs w:val="24"/>
        </w:rPr>
        <w:t xml:space="preserve"> show</w:t>
      </w:r>
      <w:r w:rsidR="00383FC2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6F5FDE" w:rsidRPr="00A555F3">
        <w:rPr>
          <w:rFonts w:ascii="Times New Roman" w:hAnsi="Times New Roman" w:cs="Times New Roman"/>
          <w:color w:val="000000"/>
          <w:sz w:val="24"/>
          <w:szCs w:val="24"/>
        </w:rPr>
        <w:t>he odds ratio</w:t>
      </w:r>
      <w:r w:rsidR="007A056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F5FDE" w:rsidRPr="00A555F3">
        <w:rPr>
          <w:rFonts w:ascii="Times New Roman" w:hAnsi="Times New Roman" w:cs="Times New Roman"/>
          <w:color w:val="000000"/>
          <w:sz w:val="24"/>
          <w:szCs w:val="24"/>
        </w:rPr>
        <w:t xml:space="preserve"> of entire samples, “Younger” group, and “Older” group, respectively. Both estimates (“Younger” and “Older”) of the odds ratios are lower than the odds ratio based on the entire samples. </w:t>
      </w:r>
    </w:p>
    <w:p w:rsidR="008B3D69" w:rsidRDefault="00967870" w:rsidP="00E0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1151C" w:rsidRDefault="0041151C" w:rsidP="00E0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BDB" w:rsidRDefault="00997BDB" w:rsidP="00E0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151C" w:rsidRDefault="0041151C" w:rsidP="00E0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3D69" w:rsidRDefault="008B3D69" w:rsidP="00E0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37FC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31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Table A     2×2 table of Diabetes and HCC for </w:t>
      </w:r>
      <w:r w:rsidR="00AE0CB7">
        <w:rPr>
          <w:rFonts w:ascii="Times New Roman" w:hAnsi="Times New Roman" w:cs="Times New Roman"/>
          <w:b/>
          <w:color w:val="000000"/>
          <w:sz w:val="24"/>
          <w:szCs w:val="24"/>
        </w:rPr>
        <w:t>entire</w:t>
      </w:r>
      <w:r w:rsidRPr="00831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participants</w:t>
      </w:r>
    </w:p>
    <w:p w:rsidR="008B3D69" w:rsidRDefault="00967870" w:rsidP="00E0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Style w:val="TableGrid"/>
        <w:tblW w:w="0" w:type="auto"/>
        <w:tblInd w:w="1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620"/>
        <w:gridCol w:w="1620"/>
        <w:gridCol w:w="1530"/>
        <w:gridCol w:w="1440"/>
      </w:tblGrid>
      <w:tr w:rsidR="006F3A3A" w:rsidTr="00A239DF"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HCC</w:t>
            </w:r>
          </w:p>
        </w:tc>
      </w:tr>
      <w:tr w:rsidR="006F3A3A" w:rsidTr="00A239DF"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F3A3A" w:rsidTr="00A239DF"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44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</w:tr>
      <w:tr w:rsidR="006F3A3A" w:rsidTr="00A239DF"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6F3A3A" w:rsidRDefault="006F3A3A" w:rsidP="00E0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1C2" w:rsidRDefault="00BB3B10" w:rsidP="00E0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FC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E7EEE">
        <w:rPr>
          <w:rFonts w:ascii="Times New Roman" w:hAnsi="Times New Roman" w:cs="Times New Roman"/>
          <w:color w:val="000000"/>
          <w:sz w:val="24"/>
          <w:szCs w:val="24"/>
        </w:rPr>
        <w:t>Raw Odds Ratio</w:t>
      </w:r>
      <w:proofErr w:type="gramStart"/>
      <w:r w:rsidR="00DE7EEE">
        <w:rPr>
          <w:rFonts w:ascii="Times New Roman" w:hAnsi="Times New Roman" w:cs="Times New Roman"/>
          <w:color w:val="000000"/>
          <w:sz w:val="24"/>
          <w:szCs w:val="24"/>
        </w:rPr>
        <w:t>=(</w:t>
      </w:r>
      <w:proofErr w:type="gramEnd"/>
      <w:r w:rsidR="00DE7EEE">
        <w:rPr>
          <w:rFonts w:ascii="Times New Roman" w:hAnsi="Times New Roman" w:cs="Times New Roman"/>
          <w:color w:val="000000"/>
          <w:sz w:val="24"/>
          <w:szCs w:val="24"/>
        </w:rPr>
        <w:t>686×90)/(30×762)=2.7</w:t>
      </w:r>
    </w:p>
    <w:p w:rsidR="0083198D" w:rsidRDefault="0083198D" w:rsidP="00E0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244" w:rsidRDefault="00653244" w:rsidP="00E0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3B10" w:rsidRPr="00386BF6" w:rsidRDefault="0083198D" w:rsidP="00386B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198D">
        <w:rPr>
          <w:rFonts w:ascii="Times New Roman" w:hAnsi="Times New Roman" w:cs="Times New Roman"/>
          <w:b/>
          <w:color w:val="000000"/>
          <w:sz w:val="24"/>
          <w:szCs w:val="24"/>
        </w:rPr>
        <w:t>Table B</w:t>
      </w:r>
      <w:r w:rsidR="00967870" w:rsidRPr="00831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2×</w:t>
      </w:r>
      <w:r w:rsidRPr="0083198D">
        <w:rPr>
          <w:rFonts w:ascii="Times New Roman" w:hAnsi="Times New Roman" w:cs="Times New Roman"/>
          <w:b/>
          <w:color w:val="000000"/>
          <w:sz w:val="24"/>
          <w:szCs w:val="24"/>
        </w:rPr>
        <w:t>2 table of Diabetes and HCC for</w:t>
      </w:r>
      <w:r w:rsidR="00967870" w:rsidRPr="00831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7EEE" w:rsidRPr="0083198D">
        <w:rPr>
          <w:rFonts w:ascii="Times New Roman" w:hAnsi="Times New Roman" w:cs="Times New Roman"/>
          <w:b/>
          <w:color w:val="000000"/>
          <w:sz w:val="24"/>
          <w:szCs w:val="24"/>
        </w:rPr>
        <w:t>“Younger” group</w:t>
      </w:r>
    </w:p>
    <w:p w:rsidR="00386BF6" w:rsidRDefault="00386BF6" w:rsidP="00DE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tbl>
      <w:tblPr>
        <w:tblStyle w:val="TableGrid"/>
        <w:tblW w:w="0" w:type="auto"/>
        <w:tblInd w:w="1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620"/>
        <w:gridCol w:w="1620"/>
        <w:gridCol w:w="1530"/>
        <w:gridCol w:w="1440"/>
      </w:tblGrid>
      <w:tr w:rsidR="006F3A3A" w:rsidTr="00A239DF">
        <w:tc>
          <w:tcPr>
            <w:tcW w:w="1620" w:type="dxa"/>
          </w:tcPr>
          <w:p w:rsidR="006F3A3A" w:rsidRDefault="007F5C30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HCC</w:t>
            </w:r>
          </w:p>
        </w:tc>
      </w:tr>
      <w:tr w:rsidR="006F3A3A" w:rsidTr="00A239DF"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F3A3A" w:rsidTr="00A239DF"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44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6F3A3A" w:rsidTr="00A239DF"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F3A3A" w:rsidRDefault="006F3A3A" w:rsidP="00BB3B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EE" w:rsidRDefault="006F3A3A" w:rsidP="00BB3B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E7EEE">
        <w:rPr>
          <w:rFonts w:ascii="Times New Roman" w:hAnsi="Times New Roman" w:cs="Times New Roman"/>
          <w:color w:val="000000"/>
          <w:sz w:val="24"/>
          <w:szCs w:val="24"/>
        </w:rPr>
        <w:t>Odds Ratio</w:t>
      </w:r>
      <w:proofErr w:type="gramStart"/>
      <w:r w:rsidR="00DE7EEE">
        <w:rPr>
          <w:rFonts w:ascii="Times New Roman" w:hAnsi="Times New Roman" w:cs="Times New Roman"/>
          <w:color w:val="000000"/>
          <w:sz w:val="24"/>
          <w:szCs w:val="24"/>
        </w:rPr>
        <w:t>=(</w:t>
      </w:r>
      <w:proofErr w:type="gramEnd"/>
      <w:r w:rsidR="00DE7EE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B2642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DE7EEE">
        <w:rPr>
          <w:rFonts w:ascii="Times New Roman" w:hAnsi="Times New Roman" w:cs="Times New Roman"/>
          <w:color w:val="000000"/>
          <w:sz w:val="24"/>
          <w:szCs w:val="24"/>
        </w:rPr>
        <w:t>×</w:t>
      </w:r>
      <w:r w:rsidR="00CB264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E7EEE">
        <w:rPr>
          <w:rFonts w:ascii="Times New Roman" w:hAnsi="Times New Roman" w:cs="Times New Roman"/>
          <w:color w:val="000000"/>
          <w:sz w:val="24"/>
          <w:szCs w:val="24"/>
        </w:rPr>
        <w:t>)/(5×2</w:t>
      </w:r>
      <w:r w:rsidR="00CB264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E7EEE">
        <w:rPr>
          <w:rFonts w:ascii="Times New Roman" w:hAnsi="Times New Roman" w:cs="Times New Roman"/>
          <w:color w:val="000000"/>
          <w:sz w:val="24"/>
          <w:szCs w:val="24"/>
        </w:rPr>
        <w:t>1)=</w:t>
      </w:r>
      <w:r w:rsidR="00CB2642">
        <w:rPr>
          <w:rFonts w:ascii="Times New Roman" w:hAnsi="Times New Roman" w:cs="Times New Roman"/>
          <w:color w:val="000000"/>
          <w:sz w:val="24"/>
          <w:szCs w:val="24"/>
        </w:rPr>
        <w:t>1.8</w:t>
      </w:r>
    </w:p>
    <w:p w:rsidR="005C29BA" w:rsidRDefault="00C06AD4" w:rsidP="005C2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F5C3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F3A3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Age: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C29BA">
        <w:rPr>
          <w:rFonts w:ascii="Times New Roman" w:hAnsi="Times New Roman" w:cs="Times New Roman"/>
          <w:color w:val="000000"/>
          <w:sz w:val="24"/>
          <w:szCs w:val="24"/>
        </w:rPr>
        <w:t>ontrol  38.5</w:t>
      </w:r>
      <w:proofErr w:type="gramEnd"/>
      <w:r w:rsidR="005C29BA">
        <w:rPr>
          <w:rFonts w:ascii="Times New Roman" w:hAnsi="Times New Roman" w:cs="Times New Roman"/>
          <w:color w:val="000000"/>
          <w:sz w:val="24"/>
          <w:szCs w:val="24"/>
        </w:rPr>
        <w:t xml:space="preserve"> ± 8.6  </w:t>
      </w:r>
    </w:p>
    <w:p w:rsidR="005C29BA" w:rsidRDefault="005C29BA" w:rsidP="005C2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7F5C3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F3A3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HCC     41.7 ± 6.7</w:t>
      </w:r>
    </w:p>
    <w:p w:rsidR="0083198D" w:rsidRDefault="0083198D" w:rsidP="00E0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244" w:rsidRDefault="00653244" w:rsidP="00E0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C31" w:rsidRPr="0083198D" w:rsidRDefault="0083198D" w:rsidP="009B01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198D">
        <w:rPr>
          <w:rFonts w:ascii="Times New Roman" w:hAnsi="Times New Roman" w:cs="Times New Roman"/>
          <w:b/>
          <w:color w:val="000000"/>
          <w:sz w:val="24"/>
          <w:szCs w:val="24"/>
        </w:rPr>
        <w:t>Table C</w:t>
      </w:r>
      <w:r w:rsidR="00967870" w:rsidRPr="00831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2×2</w:t>
      </w:r>
      <w:r w:rsidRPr="00831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table of Diabetes and HCC for </w:t>
      </w:r>
      <w:r w:rsidR="006D7C31" w:rsidRPr="0083198D">
        <w:rPr>
          <w:rFonts w:ascii="Times New Roman" w:hAnsi="Times New Roman" w:cs="Times New Roman"/>
          <w:b/>
          <w:color w:val="000000"/>
          <w:sz w:val="24"/>
          <w:szCs w:val="24"/>
        </w:rPr>
        <w:t>“Older” group</w:t>
      </w:r>
    </w:p>
    <w:p w:rsidR="006F3A3A" w:rsidRDefault="00967870" w:rsidP="006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F5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620"/>
        <w:gridCol w:w="1620"/>
        <w:gridCol w:w="1530"/>
        <w:gridCol w:w="1440"/>
      </w:tblGrid>
      <w:tr w:rsidR="006F3A3A" w:rsidTr="00A239DF"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HCC</w:t>
            </w:r>
          </w:p>
        </w:tc>
      </w:tr>
      <w:tr w:rsidR="006F3A3A" w:rsidTr="00A239DF"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F3A3A" w:rsidTr="00A239DF"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44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</w:tr>
      <w:tr w:rsidR="006F3A3A" w:rsidTr="00A239DF"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6F3A3A" w:rsidRDefault="006F3A3A" w:rsidP="00E77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6F3A3A" w:rsidRDefault="007F5C30" w:rsidP="00BB3B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7C31" w:rsidRDefault="006F3A3A" w:rsidP="00BB3B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D7C31">
        <w:rPr>
          <w:rFonts w:ascii="Times New Roman" w:hAnsi="Times New Roman" w:cs="Times New Roman"/>
          <w:color w:val="000000"/>
          <w:sz w:val="24"/>
          <w:szCs w:val="24"/>
        </w:rPr>
        <w:t>Odds Ratio</w:t>
      </w:r>
      <w:proofErr w:type="gramStart"/>
      <w:r w:rsidR="006D7C31">
        <w:rPr>
          <w:rFonts w:ascii="Times New Roman" w:hAnsi="Times New Roman" w:cs="Times New Roman"/>
          <w:color w:val="000000"/>
          <w:sz w:val="24"/>
          <w:szCs w:val="24"/>
        </w:rPr>
        <w:t>=(</w:t>
      </w:r>
      <w:proofErr w:type="gramEnd"/>
      <w:r w:rsidR="006D7C3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B2642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6D7C31">
        <w:rPr>
          <w:rFonts w:ascii="Times New Roman" w:hAnsi="Times New Roman" w:cs="Times New Roman"/>
          <w:color w:val="000000"/>
          <w:sz w:val="24"/>
          <w:szCs w:val="24"/>
        </w:rPr>
        <w:t>×8</w:t>
      </w:r>
      <w:r w:rsidR="00CB264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D7C31">
        <w:rPr>
          <w:rFonts w:ascii="Times New Roman" w:hAnsi="Times New Roman" w:cs="Times New Roman"/>
          <w:color w:val="000000"/>
          <w:sz w:val="24"/>
          <w:szCs w:val="24"/>
        </w:rPr>
        <w:t>)/(</w:t>
      </w:r>
      <w:r w:rsidR="00795D93" w:rsidRPr="009F70B9">
        <w:rPr>
          <w:rFonts w:ascii="Times New Roman" w:hAnsi="Times New Roman" w:cs="Times New Roman"/>
          <w:sz w:val="24"/>
          <w:szCs w:val="24"/>
        </w:rPr>
        <w:t>561</w:t>
      </w:r>
      <w:r w:rsidR="006D7C31">
        <w:rPr>
          <w:rFonts w:ascii="Times New Roman" w:hAnsi="Times New Roman" w:cs="Times New Roman"/>
          <w:color w:val="000000"/>
          <w:sz w:val="24"/>
          <w:szCs w:val="24"/>
        </w:rPr>
        <w:t>×25)=</w:t>
      </w:r>
      <w:r w:rsidR="00CB2642">
        <w:rPr>
          <w:rFonts w:ascii="Times New Roman" w:hAnsi="Times New Roman" w:cs="Times New Roman"/>
          <w:color w:val="000000"/>
          <w:sz w:val="24"/>
          <w:szCs w:val="24"/>
        </w:rPr>
        <w:t>2.0</w:t>
      </w:r>
    </w:p>
    <w:p w:rsidR="005C29BA" w:rsidRDefault="003710F2" w:rsidP="005C2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F5C3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F3A3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06AD4">
        <w:rPr>
          <w:rFonts w:ascii="Times New Roman" w:hAnsi="Times New Roman" w:cs="Times New Roman"/>
          <w:color w:val="000000"/>
          <w:sz w:val="24"/>
          <w:szCs w:val="24"/>
        </w:rPr>
        <w:t xml:space="preserve">Age: </w:t>
      </w:r>
      <w:proofErr w:type="gramStart"/>
      <w:r w:rsidR="00C06AD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C29BA">
        <w:rPr>
          <w:rFonts w:ascii="Times New Roman" w:hAnsi="Times New Roman" w:cs="Times New Roman"/>
          <w:color w:val="000000"/>
          <w:sz w:val="24"/>
          <w:szCs w:val="24"/>
        </w:rPr>
        <w:t>ontrol  59.4</w:t>
      </w:r>
      <w:proofErr w:type="gramEnd"/>
      <w:r w:rsidR="005C29BA">
        <w:rPr>
          <w:rFonts w:ascii="Times New Roman" w:hAnsi="Times New Roman" w:cs="Times New Roman"/>
          <w:color w:val="000000"/>
          <w:sz w:val="24"/>
          <w:szCs w:val="24"/>
        </w:rPr>
        <w:t xml:space="preserve"> ± 7.2  </w:t>
      </w:r>
    </w:p>
    <w:p w:rsidR="005C29BA" w:rsidRDefault="005C29BA" w:rsidP="005C2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7F5C3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F3A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B3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HCC    </w:t>
      </w:r>
      <w:r w:rsidR="007F5C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62.5 ± 8.2</w:t>
      </w:r>
    </w:p>
    <w:p w:rsidR="002951C2" w:rsidRDefault="002951C2" w:rsidP="00E0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951C2" w:rsidSect="008B3D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F4FB5"/>
    <w:multiLevelType w:val="hybridMultilevel"/>
    <w:tmpl w:val="B79C8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34DF2"/>
    <w:multiLevelType w:val="hybridMultilevel"/>
    <w:tmpl w:val="3FFE81E2"/>
    <w:lvl w:ilvl="0" w:tplc="4ECEAA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9p0rd9w9af9xoe92x45fdrrrz0sw9spfwze&quot;&gt;KZ ENDNOTE (2011 CREBH lipid ms)&lt;record-ids&gt;&lt;item&gt;6928&lt;/item&gt;&lt;item&gt;6929&lt;/item&gt;&lt;/record-ids&gt;&lt;/item&gt;&lt;/Libraries&gt;"/>
  </w:docVars>
  <w:rsids>
    <w:rsidRoot w:val="00BB1A2F"/>
    <w:rsid w:val="00000138"/>
    <w:rsid w:val="00012F7E"/>
    <w:rsid w:val="00022A60"/>
    <w:rsid w:val="00024F5E"/>
    <w:rsid w:val="00030463"/>
    <w:rsid w:val="00030549"/>
    <w:rsid w:val="00035375"/>
    <w:rsid w:val="00035614"/>
    <w:rsid w:val="00047706"/>
    <w:rsid w:val="000552D5"/>
    <w:rsid w:val="00056361"/>
    <w:rsid w:val="00061148"/>
    <w:rsid w:val="00062EF8"/>
    <w:rsid w:val="000637B6"/>
    <w:rsid w:val="000764E3"/>
    <w:rsid w:val="00091DEB"/>
    <w:rsid w:val="000B4D46"/>
    <w:rsid w:val="000E0F22"/>
    <w:rsid w:val="000F2A4E"/>
    <w:rsid w:val="000F5BD8"/>
    <w:rsid w:val="00114321"/>
    <w:rsid w:val="00116A0D"/>
    <w:rsid w:val="00123FDE"/>
    <w:rsid w:val="00136B31"/>
    <w:rsid w:val="00145390"/>
    <w:rsid w:val="001521D4"/>
    <w:rsid w:val="00157C1D"/>
    <w:rsid w:val="0017794F"/>
    <w:rsid w:val="001A1AA5"/>
    <w:rsid w:val="001B7E68"/>
    <w:rsid w:val="001C1B57"/>
    <w:rsid w:val="001C354B"/>
    <w:rsid w:val="001C77E7"/>
    <w:rsid w:val="001D2312"/>
    <w:rsid w:val="00205AED"/>
    <w:rsid w:val="00207CE8"/>
    <w:rsid w:val="00211E06"/>
    <w:rsid w:val="00213554"/>
    <w:rsid w:val="0021633C"/>
    <w:rsid w:val="002342D6"/>
    <w:rsid w:val="00237326"/>
    <w:rsid w:val="00243E68"/>
    <w:rsid w:val="00245F0B"/>
    <w:rsid w:val="00247A9A"/>
    <w:rsid w:val="00247C5F"/>
    <w:rsid w:val="0025022F"/>
    <w:rsid w:val="00267679"/>
    <w:rsid w:val="00267A63"/>
    <w:rsid w:val="00286ED0"/>
    <w:rsid w:val="00294E44"/>
    <w:rsid w:val="002951C2"/>
    <w:rsid w:val="00296405"/>
    <w:rsid w:val="002A747B"/>
    <w:rsid w:val="002D61CE"/>
    <w:rsid w:val="002E1B17"/>
    <w:rsid w:val="002E352D"/>
    <w:rsid w:val="002F6CBD"/>
    <w:rsid w:val="002F79A0"/>
    <w:rsid w:val="002F7CA7"/>
    <w:rsid w:val="00302FA0"/>
    <w:rsid w:val="00306549"/>
    <w:rsid w:val="0031596D"/>
    <w:rsid w:val="003352C4"/>
    <w:rsid w:val="00335FCC"/>
    <w:rsid w:val="0033623C"/>
    <w:rsid w:val="00350947"/>
    <w:rsid w:val="00352A22"/>
    <w:rsid w:val="003638AF"/>
    <w:rsid w:val="00365F13"/>
    <w:rsid w:val="00366CAB"/>
    <w:rsid w:val="003710F2"/>
    <w:rsid w:val="003730A2"/>
    <w:rsid w:val="00375951"/>
    <w:rsid w:val="00375D5A"/>
    <w:rsid w:val="00383FC2"/>
    <w:rsid w:val="00386BF6"/>
    <w:rsid w:val="00392728"/>
    <w:rsid w:val="003A686F"/>
    <w:rsid w:val="003B551B"/>
    <w:rsid w:val="003B7ECF"/>
    <w:rsid w:val="003C02D0"/>
    <w:rsid w:val="003C2FEE"/>
    <w:rsid w:val="003D3E2A"/>
    <w:rsid w:val="003D4E63"/>
    <w:rsid w:val="0041151C"/>
    <w:rsid w:val="004512BE"/>
    <w:rsid w:val="00461FCE"/>
    <w:rsid w:val="00463EDF"/>
    <w:rsid w:val="00471EAF"/>
    <w:rsid w:val="00473B18"/>
    <w:rsid w:val="004A0D28"/>
    <w:rsid w:val="004A7FEE"/>
    <w:rsid w:val="004B59EC"/>
    <w:rsid w:val="004C5F00"/>
    <w:rsid w:val="004D5010"/>
    <w:rsid w:val="004E05A8"/>
    <w:rsid w:val="004E29B6"/>
    <w:rsid w:val="004E53CB"/>
    <w:rsid w:val="004F7E90"/>
    <w:rsid w:val="00500596"/>
    <w:rsid w:val="0050635C"/>
    <w:rsid w:val="00513815"/>
    <w:rsid w:val="0051544D"/>
    <w:rsid w:val="00521BDD"/>
    <w:rsid w:val="00524AFB"/>
    <w:rsid w:val="00525D3A"/>
    <w:rsid w:val="00532241"/>
    <w:rsid w:val="00536791"/>
    <w:rsid w:val="00537804"/>
    <w:rsid w:val="0054542B"/>
    <w:rsid w:val="0054718D"/>
    <w:rsid w:val="00596781"/>
    <w:rsid w:val="005B11A1"/>
    <w:rsid w:val="005C29BA"/>
    <w:rsid w:val="005C63CD"/>
    <w:rsid w:val="005D1588"/>
    <w:rsid w:val="005D5D77"/>
    <w:rsid w:val="005E5AD3"/>
    <w:rsid w:val="005F7D9C"/>
    <w:rsid w:val="00605349"/>
    <w:rsid w:val="00606FFF"/>
    <w:rsid w:val="006161AD"/>
    <w:rsid w:val="00616CC5"/>
    <w:rsid w:val="006253AE"/>
    <w:rsid w:val="00632E40"/>
    <w:rsid w:val="00640465"/>
    <w:rsid w:val="006415D0"/>
    <w:rsid w:val="00642D44"/>
    <w:rsid w:val="00642F02"/>
    <w:rsid w:val="00646532"/>
    <w:rsid w:val="00653046"/>
    <w:rsid w:val="00653244"/>
    <w:rsid w:val="0066103F"/>
    <w:rsid w:val="006613D7"/>
    <w:rsid w:val="00676DCB"/>
    <w:rsid w:val="0068122F"/>
    <w:rsid w:val="00694BE1"/>
    <w:rsid w:val="00696A70"/>
    <w:rsid w:val="006A0FD2"/>
    <w:rsid w:val="006B0F94"/>
    <w:rsid w:val="006C5594"/>
    <w:rsid w:val="006D3869"/>
    <w:rsid w:val="006D5453"/>
    <w:rsid w:val="006D7C31"/>
    <w:rsid w:val="006E05A5"/>
    <w:rsid w:val="006E435D"/>
    <w:rsid w:val="006F3A3A"/>
    <w:rsid w:val="006F5FDE"/>
    <w:rsid w:val="00700A39"/>
    <w:rsid w:val="00702250"/>
    <w:rsid w:val="0070465C"/>
    <w:rsid w:val="00712860"/>
    <w:rsid w:val="00726518"/>
    <w:rsid w:val="007270EC"/>
    <w:rsid w:val="00727659"/>
    <w:rsid w:val="007342A4"/>
    <w:rsid w:val="00737FC3"/>
    <w:rsid w:val="00751054"/>
    <w:rsid w:val="00752035"/>
    <w:rsid w:val="007524F2"/>
    <w:rsid w:val="00754CCC"/>
    <w:rsid w:val="007651FF"/>
    <w:rsid w:val="0076573B"/>
    <w:rsid w:val="00766899"/>
    <w:rsid w:val="007714FF"/>
    <w:rsid w:val="0078221A"/>
    <w:rsid w:val="00794F7E"/>
    <w:rsid w:val="00795D93"/>
    <w:rsid w:val="007972FF"/>
    <w:rsid w:val="007A0561"/>
    <w:rsid w:val="007A09AC"/>
    <w:rsid w:val="007A121B"/>
    <w:rsid w:val="007A16B3"/>
    <w:rsid w:val="007A6222"/>
    <w:rsid w:val="007B561D"/>
    <w:rsid w:val="007C6FD2"/>
    <w:rsid w:val="007E0BC1"/>
    <w:rsid w:val="007E202A"/>
    <w:rsid w:val="007F5C30"/>
    <w:rsid w:val="00803F6A"/>
    <w:rsid w:val="008174DE"/>
    <w:rsid w:val="008200DB"/>
    <w:rsid w:val="0083198D"/>
    <w:rsid w:val="00834085"/>
    <w:rsid w:val="0083657A"/>
    <w:rsid w:val="00847523"/>
    <w:rsid w:val="00852946"/>
    <w:rsid w:val="0086304F"/>
    <w:rsid w:val="00867455"/>
    <w:rsid w:val="008704C9"/>
    <w:rsid w:val="00877F7E"/>
    <w:rsid w:val="00880C4F"/>
    <w:rsid w:val="00886BD8"/>
    <w:rsid w:val="008921E1"/>
    <w:rsid w:val="008A315B"/>
    <w:rsid w:val="008B184D"/>
    <w:rsid w:val="008B1D04"/>
    <w:rsid w:val="008B3D69"/>
    <w:rsid w:val="008B515E"/>
    <w:rsid w:val="008B646D"/>
    <w:rsid w:val="00903C1C"/>
    <w:rsid w:val="00907799"/>
    <w:rsid w:val="00913BFE"/>
    <w:rsid w:val="00914AC5"/>
    <w:rsid w:val="00922055"/>
    <w:rsid w:val="00933E18"/>
    <w:rsid w:val="009342C2"/>
    <w:rsid w:val="009369BE"/>
    <w:rsid w:val="009444E3"/>
    <w:rsid w:val="009458C9"/>
    <w:rsid w:val="009460B5"/>
    <w:rsid w:val="00950C10"/>
    <w:rsid w:val="00952702"/>
    <w:rsid w:val="00967870"/>
    <w:rsid w:val="00985562"/>
    <w:rsid w:val="00997BDB"/>
    <w:rsid w:val="009A202E"/>
    <w:rsid w:val="009B0101"/>
    <w:rsid w:val="009B3A36"/>
    <w:rsid w:val="009D709B"/>
    <w:rsid w:val="009E48B0"/>
    <w:rsid w:val="009F03AF"/>
    <w:rsid w:val="009F1C96"/>
    <w:rsid w:val="009F6F89"/>
    <w:rsid w:val="009F70B9"/>
    <w:rsid w:val="00A0728D"/>
    <w:rsid w:val="00A1348A"/>
    <w:rsid w:val="00A13DC6"/>
    <w:rsid w:val="00A13FF0"/>
    <w:rsid w:val="00A14890"/>
    <w:rsid w:val="00A17615"/>
    <w:rsid w:val="00A21110"/>
    <w:rsid w:val="00A2140F"/>
    <w:rsid w:val="00A239DF"/>
    <w:rsid w:val="00A24319"/>
    <w:rsid w:val="00A309A0"/>
    <w:rsid w:val="00A3336C"/>
    <w:rsid w:val="00A42CFB"/>
    <w:rsid w:val="00A450F7"/>
    <w:rsid w:val="00A46313"/>
    <w:rsid w:val="00A61640"/>
    <w:rsid w:val="00A65B33"/>
    <w:rsid w:val="00A73E19"/>
    <w:rsid w:val="00A73F75"/>
    <w:rsid w:val="00A852CB"/>
    <w:rsid w:val="00A90797"/>
    <w:rsid w:val="00A93BA9"/>
    <w:rsid w:val="00AB3011"/>
    <w:rsid w:val="00AD6427"/>
    <w:rsid w:val="00AD6E19"/>
    <w:rsid w:val="00AE0CB7"/>
    <w:rsid w:val="00AE2E15"/>
    <w:rsid w:val="00B103DA"/>
    <w:rsid w:val="00B12C4F"/>
    <w:rsid w:val="00B24F98"/>
    <w:rsid w:val="00B30254"/>
    <w:rsid w:val="00B41377"/>
    <w:rsid w:val="00B535E9"/>
    <w:rsid w:val="00B75223"/>
    <w:rsid w:val="00BA032E"/>
    <w:rsid w:val="00BB1A2F"/>
    <w:rsid w:val="00BB3B10"/>
    <w:rsid w:val="00BD2B2A"/>
    <w:rsid w:val="00BE5C67"/>
    <w:rsid w:val="00BE5EA7"/>
    <w:rsid w:val="00C0662A"/>
    <w:rsid w:val="00C06AD4"/>
    <w:rsid w:val="00C2768B"/>
    <w:rsid w:val="00C3431B"/>
    <w:rsid w:val="00C35226"/>
    <w:rsid w:val="00C37A5E"/>
    <w:rsid w:val="00C45791"/>
    <w:rsid w:val="00C564C7"/>
    <w:rsid w:val="00C64511"/>
    <w:rsid w:val="00CB2642"/>
    <w:rsid w:val="00CC0E4D"/>
    <w:rsid w:val="00CD1F26"/>
    <w:rsid w:val="00CD3C8A"/>
    <w:rsid w:val="00CD6C0E"/>
    <w:rsid w:val="00CE1643"/>
    <w:rsid w:val="00CE4551"/>
    <w:rsid w:val="00CE7779"/>
    <w:rsid w:val="00CF1990"/>
    <w:rsid w:val="00CF2C9D"/>
    <w:rsid w:val="00CF3D2C"/>
    <w:rsid w:val="00CF59E6"/>
    <w:rsid w:val="00CF7EE4"/>
    <w:rsid w:val="00D40C5F"/>
    <w:rsid w:val="00D41B34"/>
    <w:rsid w:val="00D42DFC"/>
    <w:rsid w:val="00D47BE7"/>
    <w:rsid w:val="00D5203F"/>
    <w:rsid w:val="00D53689"/>
    <w:rsid w:val="00D5509D"/>
    <w:rsid w:val="00D70923"/>
    <w:rsid w:val="00D81258"/>
    <w:rsid w:val="00D94DE7"/>
    <w:rsid w:val="00DA5687"/>
    <w:rsid w:val="00DB1023"/>
    <w:rsid w:val="00DB40E2"/>
    <w:rsid w:val="00DB57BC"/>
    <w:rsid w:val="00DC2369"/>
    <w:rsid w:val="00DD44E4"/>
    <w:rsid w:val="00DE2678"/>
    <w:rsid w:val="00DE7EEE"/>
    <w:rsid w:val="00DF0CEC"/>
    <w:rsid w:val="00DF22E2"/>
    <w:rsid w:val="00DF33D9"/>
    <w:rsid w:val="00E0164C"/>
    <w:rsid w:val="00E02BC6"/>
    <w:rsid w:val="00E0366D"/>
    <w:rsid w:val="00E060ED"/>
    <w:rsid w:val="00E25110"/>
    <w:rsid w:val="00E2686E"/>
    <w:rsid w:val="00E37A0F"/>
    <w:rsid w:val="00E45AE3"/>
    <w:rsid w:val="00E611EC"/>
    <w:rsid w:val="00E71264"/>
    <w:rsid w:val="00E73CBA"/>
    <w:rsid w:val="00E742A0"/>
    <w:rsid w:val="00E77140"/>
    <w:rsid w:val="00E83939"/>
    <w:rsid w:val="00E869DA"/>
    <w:rsid w:val="00EB10BC"/>
    <w:rsid w:val="00EB297A"/>
    <w:rsid w:val="00EC57E1"/>
    <w:rsid w:val="00EC7A58"/>
    <w:rsid w:val="00ED6ED8"/>
    <w:rsid w:val="00EE02D1"/>
    <w:rsid w:val="00EE59B8"/>
    <w:rsid w:val="00F06A01"/>
    <w:rsid w:val="00F06FB7"/>
    <w:rsid w:val="00F34527"/>
    <w:rsid w:val="00F4710B"/>
    <w:rsid w:val="00F508EF"/>
    <w:rsid w:val="00F565BE"/>
    <w:rsid w:val="00F629DF"/>
    <w:rsid w:val="00F73A5A"/>
    <w:rsid w:val="00F8285E"/>
    <w:rsid w:val="00F9409E"/>
    <w:rsid w:val="00F94D41"/>
    <w:rsid w:val="00F96FBB"/>
    <w:rsid w:val="00FA3A31"/>
    <w:rsid w:val="00FA6173"/>
    <w:rsid w:val="00FA6609"/>
    <w:rsid w:val="00FC19CB"/>
    <w:rsid w:val="00FD241C"/>
    <w:rsid w:val="00FE720E"/>
    <w:rsid w:val="00FF6A5B"/>
    <w:rsid w:val="00FF72C9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3431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431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47B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1F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0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3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E7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869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3431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431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47B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1F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0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3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E7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Zheng, Ze</dc:creator>
  <cp:lastModifiedBy>kzhang</cp:lastModifiedBy>
  <cp:revision>5</cp:revision>
  <dcterms:created xsi:type="dcterms:W3CDTF">2013-12-09T20:14:00Z</dcterms:created>
  <dcterms:modified xsi:type="dcterms:W3CDTF">2013-12-09T21:00:00Z</dcterms:modified>
</cp:coreProperties>
</file>