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4F" w:rsidRDefault="00E86AAD" w:rsidP="006A6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</w:t>
      </w:r>
      <w:r w:rsidR="006A664F">
        <w:rPr>
          <w:rFonts w:ascii="Times New Roman" w:hAnsi="Times New Roman" w:cs="Times New Roman"/>
          <w:sz w:val="24"/>
          <w:szCs w:val="24"/>
        </w:rPr>
        <w:t>: Summary of IL-2/IL-2R signaling phenotypes and suggested mechanisms contributing to autoimmunity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420"/>
        <w:gridCol w:w="3690"/>
        <w:gridCol w:w="918"/>
      </w:tblGrid>
      <w:tr w:rsidR="006A664F" w:rsidTr="00413474">
        <w:tc>
          <w:tcPr>
            <w:tcW w:w="1548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6A664F" w:rsidRPr="00A738E2" w:rsidRDefault="006A664F" w:rsidP="0041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E2">
              <w:rPr>
                <w:rFonts w:ascii="Times New Roman" w:hAnsi="Times New Roman" w:cs="Times New Roman"/>
                <w:b/>
                <w:sz w:val="24"/>
                <w:szCs w:val="24"/>
              </w:rPr>
              <w:t>Phenotype</w:t>
            </w:r>
          </w:p>
        </w:tc>
        <w:tc>
          <w:tcPr>
            <w:tcW w:w="34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664F" w:rsidRPr="00A738E2" w:rsidRDefault="006A664F" w:rsidP="0041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8E2">
              <w:rPr>
                <w:rFonts w:ascii="Times New Roman" w:hAnsi="Times New Roman" w:cs="Times New Roman"/>
                <w:b/>
                <w:sz w:val="24"/>
                <w:szCs w:val="24"/>
              </w:rPr>
              <w:t>Cohort</w:t>
            </w:r>
            <w:r w:rsidR="003F612F" w:rsidRPr="003F61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6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664F" w:rsidRPr="00A738E2" w:rsidRDefault="00413474" w:rsidP="0041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Hypothesized</w:t>
            </w:r>
            <w:r w:rsidR="006A664F" w:rsidRPr="00A7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role in autoimmun</w:t>
            </w:r>
            <w:r w:rsidR="006A664F">
              <w:rPr>
                <w:rFonts w:ascii="Times New Roman" w:hAnsi="Times New Roman" w:cs="Times New Roman"/>
                <w:b/>
                <w:sz w:val="24"/>
                <w:szCs w:val="24"/>
              </w:rPr>
              <w:t>ity</w:t>
            </w:r>
          </w:p>
        </w:tc>
        <w:tc>
          <w:tcPr>
            <w:tcW w:w="918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6A664F" w:rsidRPr="00A738E2" w:rsidRDefault="006A664F" w:rsidP="0041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E2"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</w:p>
        </w:tc>
      </w:tr>
      <w:tr w:rsidR="006A664F" w:rsidTr="00E86AAD">
        <w:tc>
          <w:tcPr>
            <w:tcW w:w="1548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6A664F" w:rsidRDefault="006A664F" w:rsidP="00E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pSTAT5</w:t>
            </w: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64F" w:rsidRPr="00E86AAD" w:rsidRDefault="006A664F" w:rsidP="00F5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IL2RA</w:t>
            </w:r>
            <w:r w:rsidRPr="00BA1093">
              <w:rPr>
                <w:rFonts w:ascii="Times New Roman" w:hAnsi="Times New Roman" w:cs="Times New Roman"/>
                <w:b/>
                <w:sz w:val="24"/>
                <w:szCs w:val="24"/>
              </w:rPr>
              <w:t>rs12722495 risk control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64F" w:rsidRPr="00A738E2" w:rsidRDefault="006A664F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Reduced stability and function of 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6A664F" w:rsidRDefault="006A664F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6AAD" w:rsidTr="00E86AAD">
        <w:tc>
          <w:tcPr>
            <w:tcW w:w="1548" w:type="dxa"/>
            <w:tcBorders>
              <w:top w:val="nil"/>
              <w:bottom w:val="nil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IL-2 in </w:t>
            </w:r>
            <w:proofErr w:type="spellStart"/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Treg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DA">
              <w:rPr>
                <w:rFonts w:ascii="Times New Roman" w:hAnsi="Times New Roman" w:cs="Times New Roman"/>
                <w:i/>
                <w:sz w:val="24"/>
                <w:szCs w:val="24"/>
              </w:rPr>
              <w:t>IL2RA</w:t>
            </w: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rs2104286 risk control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IL-2 dependent </w:t>
            </w:r>
            <w:proofErr w:type="spellStart"/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Treg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Fig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AAD" w:rsidTr="00E86AAD">
        <w:tc>
          <w:tcPr>
            <w:tcW w:w="1548" w:type="dxa"/>
            <w:tcBorders>
              <w:top w:val="nil"/>
              <w:bottom w:val="nil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DA">
              <w:rPr>
                <w:rFonts w:ascii="Times New Roman" w:hAnsi="Times New Roman" w:cs="Times New Roman"/>
                <w:i/>
                <w:sz w:val="24"/>
                <w:szCs w:val="24"/>
              </w:rPr>
              <w:t>PTPN2</w:t>
            </w: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rs1893217 risk control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 2</w:t>
            </w:r>
          </w:p>
        </w:tc>
      </w:tr>
      <w:tr w:rsidR="00E86AAD" w:rsidTr="00E86AAD">
        <w:tc>
          <w:tcPr>
            <w:tcW w:w="1548" w:type="dxa"/>
            <w:tcBorders>
              <w:top w:val="nil"/>
              <w:bottom w:val="nil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T1D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Fig 6</w:t>
            </w:r>
          </w:p>
        </w:tc>
      </w:tr>
      <w:tr w:rsidR="00E86AAD" w:rsidTr="00E86AAD">
        <w:tc>
          <w:tcPr>
            <w:tcW w:w="15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D" w:rsidRPr="00BA1093" w:rsidRDefault="00E86AAD" w:rsidP="00F57D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AD" w:rsidTr="00E86AAD">
        <w:tc>
          <w:tcPr>
            <w:tcW w:w="15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6AAD" w:rsidRPr="003D184E" w:rsidRDefault="00E86AAD" w:rsidP="00E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pSTAT5</w:t>
            </w: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E86AAD" w:rsidRDefault="00E86AAD" w:rsidP="00F5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PTPN2</w:t>
            </w:r>
            <w:r w:rsidRPr="00BA1093">
              <w:rPr>
                <w:rFonts w:ascii="Times New Roman" w:hAnsi="Times New Roman" w:cs="Times New Roman"/>
                <w:b/>
                <w:sz w:val="24"/>
                <w:szCs w:val="24"/>
              </w:rPr>
              <w:t>rs1893217 risk control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3D184E" w:rsidRDefault="00E86AAD" w:rsidP="00E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Reduced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activation induced cell </w:t>
            </w: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6AAD" w:rsidRDefault="00E86AAD" w:rsidP="00E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6AAD" w:rsidTr="00E86AAD">
        <w:tc>
          <w:tcPr>
            <w:tcW w:w="1548" w:type="dxa"/>
            <w:tcBorders>
              <w:top w:val="nil"/>
              <w:bottom w:val="nil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IL-2 in </w:t>
            </w:r>
            <w:proofErr w:type="spellStart"/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Teff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DA">
              <w:rPr>
                <w:rFonts w:ascii="Times New Roman" w:hAnsi="Times New Roman" w:cs="Times New Roman"/>
                <w:i/>
                <w:sz w:val="24"/>
                <w:szCs w:val="24"/>
              </w:rPr>
              <w:t>IL2RA</w:t>
            </w: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rs12722495 risk control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 and IL-2 dependent functions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 1</w:t>
            </w:r>
          </w:p>
        </w:tc>
      </w:tr>
      <w:tr w:rsidR="00E86AAD" w:rsidTr="00E86AAD">
        <w:tc>
          <w:tcPr>
            <w:tcW w:w="15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D" w:rsidRPr="00BA1093" w:rsidRDefault="00E86AAD" w:rsidP="00F57D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T1D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Teff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Fig  6</w:t>
            </w:r>
          </w:p>
        </w:tc>
      </w:tr>
      <w:tr w:rsidR="00E86AAD" w:rsidTr="00F57DA6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↓ CD25 RNA and protein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DA">
              <w:rPr>
                <w:rFonts w:ascii="Times New Roman" w:hAnsi="Times New Roman" w:cs="Times New Roman"/>
                <w:i/>
                <w:sz w:val="24"/>
                <w:szCs w:val="24"/>
              </w:rPr>
              <w:t>IL2RA</w:t>
            </w: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rs12722495 risk control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Reduced </w:t>
            </w:r>
            <w:proofErr w:type="spellStart"/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Treg</w:t>
            </w:r>
            <w:proofErr w:type="spellEnd"/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 stability and function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reduce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activation induced cell death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6AAD" w:rsidTr="00E86AAD">
        <w:tc>
          <w:tcPr>
            <w:tcW w:w="15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6AAD" w:rsidRDefault="00E86AAD" w:rsidP="00E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 xml:space="preserve">↑ serum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E86AAD" w:rsidRDefault="00E86AAD" w:rsidP="00F57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IL2RArs11595646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 xml:space="preserve">Decoy for IL-2 leading to reduced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6AAD" w:rsidTr="00E86AAD">
        <w:tc>
          <w:tcPr>
            <w:tcW w:w="1548" w:type="dxa"/>
            <w:tcBorders>
              <w:top w:val="nil"/>
              <w:bottom w:val="nil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4E">
              <w:rPr>
                <w:rFonts w:ascii="Times New Roman" w:hAnsi="Times New Roman" w:cs="Times New Roman"/>
                <w:sz w:val="24"/>
                <w:szCs w:val="24"/>
              </w:rPr>
              <w:t>sIL2RA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DA">
              <w:rPr>
                <w:rFonts w:ascii="Times New Roman" w:hAnsi="Times New Roman" w:cs="Times New Roman"/>
                <w:i/>
                <w:sz w:val="24"/>
                <w:szCs w:val="24"/>
              </w:rPr>
              <w:t>IL2RA</w:t>
            </w: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rs2104286 risk control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F726C4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 xml:space="preserve">IL-2 response in </w:t>
            </w:r>
            <w:proofErr w:type="spellStart"/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Treg</w:t>
            </w:r>
            <w:proofErr w:type="spellEnd"/>
            <w:r w:rsidRPr="00F726C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Teff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6AAD" w:rsidTr="00E86AAD">
        <w:tc>
          <w:tcPr>
            <w:tcW w:w="1548" w:type="dxa"/>
            <w:tcBorders>
              <w:top w:val="nil"/>
              <w:bottom w:val="nil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T1D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Pr="00F726C4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iomarker of increased proliferation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Fig 4</w:t>
            </w:r>
          </w:p>
        </w:tc>
      </w:tr>
      <w:tr w:rsidR="00E86AAD" w:rsidTr="00E86AAD">
        <w:tc>
          <w:tcPr>
            <w:tcW w:w="15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6AAD" w:rsidRPr="003D184E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D" w:rsidRPr="00F726C4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AD" w:rsidTr="00721D46">
        <w:tc>
          <w:tcPr>
            <w:tcW w:w="15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6AAD" w:rsidRDefault="00E86AAD" w:rsidP="00E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↑  % CD25</w:t>
            </w:r>
            <w:r w:rsidRPr="00C203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DA">
              <w:rPr>
                <w:rFonts w:ascii="Times New Roman" w:hAnsi="Times New Roman" w:cs="Times New Roman"/>
                <w:i/>
                <w:sz w:val="24"/>
                <w:szCs w:val="24"/>
              </w:rPr>
              <w:t>IL2RA</w:t>
            </w: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rs2104286 risk control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AAD" w:rsidRDefault="00E86AAD" w:rsidP="00E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 xml:space="preserve">ncreased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proliferation of naïve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6AAD" w:rsidRDefault="00E86AAD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21D46" w:rsidTr="00721D46">
        <w:tc>
          <w:tcPr>
            <w:tcW w:w="1548" w:type="dxa"/>
            <w:tcBorders>
              <w:top w:val="nil"/>
              <w:bottom w:val="nil"/>
              <w:right w:val="single" w:sz="4" w:space="0" w:color="auto"/>
            </w:tcBorders>
          </w:tcPr>
          <w:p w:rsidR="00721D46" w:rsidRPr="00F726C4" w:rsidRDefault="00721D46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naïve T cells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D46" w:rsidRPr="00C203DA" w:rsidRDefault="00721D46" w:rsidP="00F57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3DA">
              <w:rPr>
                <w:rFonts w:ascii="Times New Roman" w:hAnsi="Times New Roman" w:cs="Times New Roman"/>
                <w:i/>
                <w:sz w:val="24"/>
                <w:szCs w:val="24"/>
              </w:rPr>
              <w:t>IL2RA</w:t>
            </w: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rs12722495 risk control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D46" w:rsidRPr="00F726C4" w:rsidRDefault="00721D46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cells leading to senescence and </w:t>
            </w: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</w:tcPr>
          <w:p w:rsidR="00721D46" w:rsidRDefault="00721D46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46" w:rsidTr="00721D46">
        <w:tc>
          <w:tcPr>
            <w:tcW w:w="15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1D46" w:rsidRPr="00F726C4" w:rsidRDefault="00721D46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6" w:rsidRPr="00C203DA" w:rsidRDefault="00721D46" w:rsidP="00F57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6" w:rsidRDefault="00721D46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 xml:space="preserve">changes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naïve </w:t>
            </w: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repertoire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1D46" w:rsidRDefault="00721D46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46" w:rsidTr="0033701B">
        <w:tc>
          <w:tcPr>
            <w:tcW w:w="15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1D46" w:rsidRPr="00F726C4" w:rsidRDefault="00721D46" w:rsidP="0033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 xml:space="preserve">↑ CD25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D46" w:rsidRPr="0033701B" w:rsidRDefault="00721D46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DA">
              <w:rPr>
                <w:rFonts w:ascii="Times New Roman" w:hAnsi="Times New Roman" w:cs="Times New Roman"/>
                <w:i/>
                <w:sz w:val="24"/>
                <w:szCs w:val="24"/>
              </w:rPr>
              <w:t>IL2RA</w:t>
            </w: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rs2104286 risk control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D46" w:rsidRDefault="00721D46" w:rsidP="0033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 xml:space="preserve">ncreased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proliferation of naïve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1D46" w:rsidRDefault="00721D46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Fig 3</w:t>
            </w:r>
          </w:p>
        </w:tc>
      </w:tr>
      <w:tr w:rsidR="00721D46" w:rsidTr="0033701B">
        <w:tc>
          <w:tcPr>
            <w:tcW w:w="1548" w:type="dxa"/>
            <w:tcBorders>
              <w:top w:val="nil"/>
              <w:bottom w:val="nil"/>
              <w:right w:val="single" w:sz="4" w:space="0" w:color="auto"/>
            </w:tcBorders>
          </w:tcPr>
          <w:p w:rsidR="00721D46" w:rsidRPr="00F726C4" w:rsidRDefault="0033701B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expression on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D46" w:rsidRPr="0033701B" w:rsidRDefault="0033701B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T1D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D46" w:rsidRDefault="0033701B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cells leading to senescence and </w:t>
            </w: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</w:tcPr>
          <w:p w:rsidR="00721D46" w:rsidRDefault="00721D46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46" w:rsidTr="0033701B">
        <w:tc>
          <w:tcPr>
            <w:tcW w:w="1548" w:type="dxa"/>
            <w:tcBorders>
              <w:top w:val="nil"/>
              <w:right w:val="single" w:sz="4" w:space="0" w:color="auto"/>
            </w:tcBorders>
          </w:tcPr>
          <w:p w:rsidR="00721D46" w:rsidRDefault="0033701B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 xml:space="preserve">naïve </w:t>
            </w:r>
            <w:proofErr w:type="spellStart"/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Treg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D46" w:rsidRDefault="0033701B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D46" w:rsidRDefault="0033701B" w:rsidP="004F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 xml:space="preserve">changes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naïve </w:t>
            </w:r>
            <w:r w:rsidRPr="00F726C4">
              <w:rPr>
                <w:rFonts w:ascii="Times New Roman" w:hAnsi="Times New Roman" w:cs="Times New Roman"/>
                <w:sz w:val="24"/>
                <w:szCs w:val="24"/>
              </w:rPr>
              <w:t>repertoire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</w:tcBorders>
          </w:tcPr>
          <w:p w:rsidR="00721D46" w:rsidRDefault="00721D46" w:rsidP="00F5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90D" w:rsidRPr="00413474" w:rsidRDefault="003F612F">
      <w:pPr>
        <w:rPr>
          <w:rFonts w:ascii="Times New Roman" w:hAnsi="Times New Roman" w:cs="Times New Roman"/>
        </w:rPr>
      </w:pPr>
      <w:proofErr w:type="spellStart"/>
      <w:proofErr w:type="gramStart"/>
      <w:r w:rsidRPr="00413474">
        <w:rPr>
          <w:rFonts w:ascii="Times New Roman" w:hAnsi="Times New Roman" w:cs="Times New Roman"/>
          <w:vertAlign w:val="superscript"/>
        </w:rPr>
        <w:t>a</w:t>
      </w:r>
      <w:r w:rsidRPr="00413474">
        <w:rPr>
          <w:rFonts w:ascii="Times New Roman" w:hAnsi="Times New Roman" w:cs="Times New Roman"/>
        </w:rPr>
        <w:t>Cohorts</w:t>
      </w:r>
      <w:proofErr w:type="spellEnd"/>
      <w:proofErr w:type="gramEnd"/>
      <w:r w:rsidRPr="00413474">
        <w:rPr>
          <w:rFonts w:ascii="Times New Roman" w:hAnsi="Times New Roman" w:cs="Times New Roman"/>
        </w:rPr>
        <w:t xml:space="preserve"> in bold have the strongest effect on the phenotype</w:t>
      </w:r>
      <w:bookmarkStart w:id="0" w:name="_GoBack"/>
      <w:bookmarkEnd w:id="0"/>
    </w:p>
    <w:sectPr w:rsidR="0082790D" w:rsidRPr="0041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4F"/>
    <w:rsid w:val="001600EA"/>
    <w:rsid w:val="0033701B"/>
    <w:rsid w:val="003F612F"/>
    <w:rsid w:val="00413474"/>
    <w:rsid w:val="004F1911"/>
    <w:rsid w:val="006A664F"/>
    <w:rsid w:val="00721D46"/>
    <w:rsid w:val="0082790D"/>
    <w:rsid w:val="00C00447"/>
    <w:rsid w:val="00E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Benaroya Research Institute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Long</dc:creator>
  <cp:lastModifiedBy>Alice Long</cp:lastModifiedBy>
  <cp:revision>2</cp:revision>
  <dcterms:created xsi:type="dcterms:W3CDTF">2013-11-19T18:25:00Z</dcterms:created>
  <dcterms:modified xsi:type="dcterms:W3CDTF">2013-11-19T18:25:00Z</dcterms:modified>
</cp:coreProperties>
</file>