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86" w:rsidRPr="000A5871" w:rsidRDefault="00F27D86" w:rsidP="00F27D86">
      <w:pPr>
        <w:pStyle w:val="Default"/>
        <w:rPr>
          <w:rFonts w:ascii="Arial" w:hAnsi="Arial" w:cs="Arial"/>
          <w:b/>
          <w:color w:val="auto"/>
        </w:rPr>
      </w:pPr>
      <w:r>
        <w:rPr>
          <w:rFonts w:ascii="Arial" w:hAnsi="Arial" w:cs="Arial"/>
          <w:b/>
          <w:color w:val="auto"/>
        </w:rPr>
        <w:t>S3</w:t>
      </w:r>
      <w:r w:rsidRPr="000A5871">
        <w:rPr>
          <w:rFonts w:ascii="Arial" w:hAnsi="Arial" w:cs="Arial"/>
          <w:b/>
          <w:color w:val="auto"/>
        </w:rPr>
        <w:t>. Sensitivity analyses: Restricting to cohorts with death from registries</w:t>
      </w:r>
    </w:p>
    <w:p w:rsidR="00F27D86" w:rsidRPr="000A5871" w:rsidRDefault="00F27D86" w:rsidP="00F27D86">
      <w:pPr>
        <w:pStyle w:val="Default"/>
        <w:rPr>
          <w:rFonts w:ascii="Arial" w:hAnsi="Arial" w:cs="Arial"/>
          <w:color w:val="auto"/>
        </w:rPr>
      </w:pPr>
    </w:p>
    <w:p w:rsidR="00F27D86" w:rsidRPr="000A5871" w:rsidRDefault="00F27D86" w:rsidP="00F27D86">
      <w:pPr>
        <w:pStyle w:val="Default"/>
        <w:rPr>
          <w:rFonts w:ascii="Arial" w:hAnsi="Arial" w:cs="Arial"/>
          <w:color w:val="auto"/>
        </w:rPr>
      </w:pPr>
      <w:r w:rsidRPr="000A5871">
        <w:rPr>
          <w:rFonts w:ascii="Arial" w:hAnsi="Arial" w:cs="Arial"/>
          <w:color w:val="auto"/>
        </w:rPr>
        <w:t xml:space="preserve">In sensitivity analyses, we calculated mortality rates in the 14 cohorts that obtained information on deaths from linking to vital statistic registries and compared them to the four cohorts that do not link. Below are the mortality rates estimated in the 14 cohorts that link compared to those that do not by overall age and for each of our three study periods. </w:t>
      </w:r>
    </w:p>
    <w:p w:rsidR="00F27D86" w:rsidRPr="0067599A" w:rsidRDefault="00F27D86" w:rsidP="00F27D86">
      <w:pPr>
        <w:pStyle w:val="Default"/>
        <w:rPr>
          <w:rFonts w:ascii="Arial" w:hAnsi="Arial" w:cs="Arial"/>
          <w:b/>
          <w:noProof/>
          <w:color w:val="auto"/>
        </w:rPr>
      </w:pPr>
      <w:r w:rsidRPr="0067599A">
        <w:rPr>
          <w:rFonts w:ascii="Arial" w:hAnsi="Arial" w:cs="Arial"/>
          <w:b/>
          <w:noProof/>
          <w:color w:val="auto"/>
        </w:rPr>
        <w:t xml:space="preserve">Figure S1. </w:t>
      </w:r>
      <w:r>
        <w:rPr>
          <w:rFonts w:ascii="Arial" w:hAnsi="Arial" w:cs="Arial"/>
          <w:b/>
          <w:noProof/>
          <w:color w:val="auto"/>
        </w:rPr>
        <w:t>Mortality rates in cohorts that link to vital statistics registries and those that do not by period</w:t>
      </w:r>
    </w:p>
    <w:p w:rsidR="00F27D86" w:rsidRPr="000A5871" w:rsidRDefault="00F27D86" w:rsidP="00F27D86">
      <w:pPr>
        <w:pStyle w:val="Default"/>
        <w:rPr>
          <w:rFonts w:ascii="Arial" w:hAnsi="Arial" w:cs="Arial"/>
          <w:color w:val="auto"/>
        </w:rPr>
        <w:sectPr w:rsidR="00F27D86" w:rsidRPr="000A5871" w:rsidSect="008E0A94">
          <w:pgSz w:w="15842" w:h="12242" w:orient="landscape"/>
          <w:pgMar w:top="1440" w:right="1440" w:bottom="1440" w:left="1440" w:header="720" w:footer="720" w:gutter="0"/>
          <w:cols w:space="720"/>
          <w:docGrid w:linePitch="360"/>
        </w:sectPr>
      </w:pPr>
      <w:r w:rsidRPr="000A5871">
        <w:rPr>
          <w:rFonts w:ascii="Arial" w:hAnsi="Arial" w:cs="Arial"/>
          <w:noProof/>
          <w:color w:val="auto"/>
        </w:rPr>
        <w:drawing>
          <wp:inline distT="0" distB="0" distL="0" distR="0">
            <wp:extent cx="8230870" cy="48873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30870" cy="4887355"/>
                    </a:xfrm>
                    <a:prstGeom prst="rect">
                      <a:avLst/>
                    </a:prstGeom>
                    <a:noFill/>
                    <a:ln>
                      <a:noFill/>
                    </a:ln>
                  </pic:spPr>
                </pic:pic>
              </a:graphicData>
            </a:graphic>
          </wp:inline>
        </w:drawing>
      </w:r>
    </w:p>
    <w:p w:rsidR="005D2ADA" w:rsidRDefault="005D2ADA"/>
    <w:sectPr w:rsidR="005D2ADA" w:rsidSect="005D2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95 Black">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D86"/>
    <w:rsid w:val="0007787A"/>
    <w:rsid w:val="001B4E4D"/>
    <w:rsid w:val="001D4471"/>
    <w:rsid w:val="004F69C6"/>
    <w:rsid w:val="005D2ADA"/>
    <w:rsid w:val="006A1BD1"/>
    <w:rsid w:val="008801CA"/>
    <w:rsid w:val="009D2980"/>
    <w:rsid w:val="00F27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86"/>
    <w:rPr>
      <w:rFonts w:eastAsia="Calibri"/>
      <w:szCs w:val="24"/>
      <w:lang w:val="en-CA"/>
    </w:rPr>
  </w:style>
  <w:style w:type="paragraph" w:styleId="Heading2">
    <w:name w:val="heading 2"/>
    <w:basedOn w:val="Normal"/>
    <w:next w:val="Normal"/>
    <w:link w:val="Heading2Char"/>
    <w:qFormat/>
    <w:rsid w:val="006A1BD1"/>
    <w:pPr>
      <w:keepNext/>
      <w:suppressAutoHyphens/>
      <w:spacing w:before="360" w:after="240" w:line="240" w:lineRule="auto"/>
      <w:outlineLvl w:val="1"/>
    </w:pPr>
    <w:rPr>
      <w:rFonts w:eastAsia="Times New Roman" w:cs="Arial"/>
      <w:b/>
      <w:bCs/>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B4E4D"/>
    <w:pPr>
      <w:spacing w:after="0" w:line="240" w:lineRule="auto"/>
    </w:pPr>
  </w:style>
  <w:style w:type="character" w:customStyle="1" w:styleId="Heading2Char">
    <w:name w:val="Heading 2 Char"/>
    <w:basedOn w:val="DefaultParagraphFont"/>
    <w:link w:val="Heading2"/>
    <w:rsid w:val="006A1BD1"/>
    <w:rPr>
      <w:rFonts w:eastAsia="Times New Roman" w:cs="Arial"/>
      <w:b/>
      <w:bCs/>
      <w:iCs/>
      <w:sz w:val="28"/>
      <w:szCs w:val="28"/>
      <w:lang w:val="en-GB"/>
    </w:rPr>
  </w:style>
  <w:style w:type="paragraph" w:customStyle="1" w:styleId="Default">
    <w:name w:val="Default"/>
    <w:rsid w:val="00F27D86"/>
    <w:pPr>
      <w:widowControl w:val="0"/>
      <w:autoSpaceDE w:val="0"/>
      <w:autoSpaceDN w:val="0"/>
      <w:adjustRightInd w:val="0"/>
      <w:spacing w:after="0" w:line="240" w:lineRule="auto"/>
    </w:pPr>
    <w:rPr>
      <w:rFonts w:ascii="Helvetica 95 Black" w:eastAsia="MS Mincho" w:hAnsi="Helvetica 95 Black" w:cs="Helvetica 95 Black"/>
      <w:color w:val="000000"/>
      <w:szCs w:val="24"/>
    </w:rPr>
  </w:style>
  <w:style w:type="paragraph" w:styleId="BalloonText">
    <w:name w:val="Balloon Text"/>
    <w:basedOn w:val="Normal"/>
    <w:link w:val="BalloonTextChar"/>
    <w:uiPriority w:val="99"/>
    <w:semiHidden/>
    <w:unhideWhenUsed/>
    <w:rsid w:val="00F27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86"/>
    <w:rPr>
      <w:rFonts w:ascii="Tahoma" w:eastAsia="Calibri"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Hasina Samji</dc:creator>
  <cp:keywords/>
  <dc:description/>
  <cp:lastModifiedBy>Hasina Samji</cp:lastModifiedBy>
  <cp:revision>1</cp:revision>
  <dcterms:created xsi:type="dcterms:W3CDTF">2013-10-29T18:04:00Z</dcterms:created>
  <dcterms:modified xsi:type="dcterms:W3CDTF">2013-10-29T18:04:00Z</dcterms:modified>
</cp:coreProperties>
</file>