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57" w:rsidRDefault="009B1A57" w:rsidP="006A0BFF">
      <w:r>
        <w:rPr>
          <w:b/>
          <w:bCs/>
        </w:rPr>
        <w:t xml:space="preserve"> </w:t>
      </w:r>
      <w:r>
        <w:rPr>
          <w:bCs/>
        </w:rPr>
        <w:t>T</w:t>
      </w:r>
      <w:r>
        <w:rPr>
          <w:lang w:val="en-US"/>
        </w:rPr>
        <w:t xml:space="preserve">able S3. Additional </w:t>
      </w:r>
      <w:proofErr w:type="spellStart"/>
      <w:r w:rsidRPr="001C239C">
        <w:t>forcings</w:t>
      </w:r>
      <w:proofErr w:type="spellEnd"/>
      <w:r>
        <w:t xml:space="preserve"> (i.e. stressors) used in model validation. </w:t>
      </w:r>
      <w:proofErr w:type="gramStart"/>
      <w:r>
        <w:t xml:space="preserve">Effect </w:t>
      </w:r>
      <w:r>
        <w:rPr>
          <w:lang w:val="en-US"/>
        </w:rPr>
        <w:t>on ecological processes and functional groups in the model.</w:t>
      </w:r>
      <w:proofErr w:type="gramEnd"/>
    </w:p>
    <w:tbl>
      <w:tblPr>
        <w:tblW w:w="8582" w:type="dxa"/>
        <w:tblInd w:w="108" w:type="dxa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410"/>
        <w:gridCol w:w="6172"/>
      </w:tblGrid>
      <w:tr w:rsidR="009B1A57" w:rsidRPr="00663526" w:rsidTr="00056F3A">
        <w:trPr>
          <w:cantSplit/>
          <w:trHeight w:val="26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A57" w:rsidRPr="00663526" w:rsidRDefault="009B1A57" w:rsidP="00056F3A">
            <w:pPr>
              <w:rPr>
                <w:b/>
                <w:lang w:val="en-US"/>
              </w:rPr>
            </w:pPr>
            <w:r w:rsidRPr="00663526">
              <w:rPr>
                <w:b/>
                <w:sz w:val="22"/>
                <w:szCs w:val="22"/>
                <w:lang w:val="en-US"/>
              </w:rPr>
              <w:t>Forcing</w:t>
            </w:r>
          </w:p>
        </w:tc>
        <w:tc>
          <w:tcPr>
            <w:tcW w:w="6172" w:type="dxa"/>
            <w:tcBorders>
              <w:top w:val="single" w:sz="4" w:space="0" w:color="auto"/>
              <w:bottom w:val="single" w:sz="4" w:space="0" w:color="auto"/>
            </w:tcBorders>
          </w:tcPr>
          <w:p w:rsidR="009B1A57" w:rsidRPr="00663526" w:rsidRDefault="009B1A57" w:rsidP="00056F3A">
            <w:pPr>
              <w:rPr>
                <w:b/>
                <w:lang w:val="en-US"/>
              </w:rPr>
            </w:pPr>
            <w:r w:rsidRPr="00663526">
              <w:rPr>
                <w:b/>
                <w:sz w:val="22"/>
                <w:szCs w:val="22"/>
                <w:lang w:val="en-US"/>
              </w:rPr>
              <w:t>Implementation</w:t>
            </w:r>
          </w:p>
        </w:tc>
      </w:tr>
      <w:tr w:rsidR="009B1A57" w:rsidRPr="00BA5B24" w:rsidTr="00056F3A">
        <w:trPr>
          <w:cantSplit/>
          <w:trHeight w:val="568"/>
        </w:trPr>
        <w:tc>
          <w:tcPr>
            <w:tcW w:w="2410" w:type="dxa"/>
          </w:tcPr>
          <w:p w:rsidR="009B1A57" w:rsidRPr="00856CD8" w:rsidRDefault="009B1A57" w:rsidP="00056F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Typhoons</w:t>
            </w:r>
          </w:p>
        </w:tc>
        <w:tc>
          <w:tcPr>
            <w:tcW w:w="6172" w:type="dxa"/>
          </w:tcPr>
          <w:p w:rsidR="009B1A57" w:rsidRPr="00856CD8" w:rsidRDefault="009B1A57" w:rsidP="00310433">
            <w:pPr>
              <w:rPr>
                <w:lang w:val="en-US"/>
              </w:rPr>
            </w:pPr>
            <w:r w:rsidRPr="00856CD8">
              <w:rPr>
                <w:sz w:val="22"/>
                <w:szCs w:val="22"/>
                <w:lang w:val="en-US"/>
              </w:rPr>
              <w:t>Typhoons (i.e. wind speed</w:t>
            </w:r>
            <w:r>
              <w:rPr>
                <w:sz w:val="22"/>
                <w:szCs w:val="22"/>
                <w:lang w:val="en-US"/>
              </w:rPr>
              <w:t>s</w:t>
            </w:r>
            <w:r w:rsidRPr="00856CD8">
              <w:rPr>
                <w:sz w:val="22"/>
                <w:szCs w:val="22"/>
                <w:lang w:val="en-US"/>
              </w:rPr>
              <w:t xml:space="preserve"> </w:t>
            </w:r>
            <w:r w:rsidRPr="00856CD8">
              <w:rPr>
                <w:rFonts w:ascii="Arial" w:hAnsi="Arial" w:cs="Arial"/>
                <w:sz w:val="22"/>
                <w:szCs w:val="22"/>
                <w:lang w:val="en-US"/>
              </w:rPr>
              <w:t>≥</w:t>
            </w:r>
            <w:r w:rsidRPr="00856CD8">
              <w:rPr>
                <w:sz w:val="22"/>
                <w:szCs w:val="22"/>
                <w:lang w:val="en-US"/>
              </w:rPr>
              <w:t xml:space="preserve"> 118 km</w:t>
            </w:r>
            <w:r w:rsidR="00310433">
              <w:rPr>
                <w:sz w:val="22"/>
                <w:szCs w:val="22"/>
                <w:lang w:val="en-US"/>
              </w:rPr>
              <w:t xml:space="preserve"> hr</w:t>
            </w:r>
            <w:r w:rsidR="00310433" w:rsidRPr="00856CD8">
              <w:rPr>
                <w:sz w:val="22"/>
                <w:szCs w:val="22"/>
                <w:vertAlign w:val="superscript"/>
                <w:lang w:val="en-US"/>
              </w:rPr>
              <w:t>-1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56CD8">
              <w:rPr>
                <w:sz w:val="22"/>
                <w:szCs w:val="22"/>
                <w:vertAlign w:val="superscript"/>
                <w:lang w:val="en-US"/>
              </w:rPr>
              <w:t>(</w:t>
            </w:r>
            <w:r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856CD8">
              <w:rPr>
                <w:sz w:val="22"/>
                <w:szCs w:val="22"/>
                <w:vertAlign w:val="superscript"/>
                <w:lang w:val="en-US"/>
              </w:rPr>
              <w:t>)</w:t>
            </w:r>
            <w:r w:rsidRPr="00856CD8">
              <w:rPr>
                <w:sz w:val="22"/>
                <w:szCs w:val="22"/>
                <w:lang w:val="en-US"/>
              </w:rPr>
              <w:t xml:space="preserve">) decrease coral cover by 0.2 – 20% </w:t>
            </w:r>
            <w:r>
              <w:rPr>
                <w:sz w:val="22"/>
                <w:szCs w:val="22"/>
                <w:vertAlign w:val="superscript"/>
                <w:lang w:val="en-US"/>
              </w:rPr>
              <w:t>(2</w:t>
            </w:r>
            <w:proofErr w:type="gramStart"/>
            <w:r>
              <w:rPr>
                <w:sz w:val="22"/>
                <w:szCs w:val="22"/>
                <w:vertAlign w:val="superscript"/>
                <w:lang w:val="en-US"/>
              </w:rPr>
              <w:t>,3</w:t>
            </w:r>
            <w:proofErr w:type="gramEnd"/>
            <w:r w:rsidRPr="00856CD8">
              <w:rPr>
                <w:sz w:val="22"/>
                <w:szCs w:val="22"/>
                <w:vertAlign w:val="superscript"/>
                <w:lang w:val="en-US"/>
              </w:rPr>
              <w:t>)</w:t>
            </w:r>
            <w:r w:rsidRPr="00856CD8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856CD8">
              <w:rPr>
                <w:sz w:val="22"/>
                <w:szCs w:val="22"/>
              </w:rPr>
              <w:t>macroalgal</w:t>
            </w:r>
            <w:proofErr w:type="spellEnd"/>
            <w:r w:rsidRPr="00856CD8">
              <w:rPr>
                <w:sz w:val="22"/>
                <w:szCs w:val="22"/>
                <w:lang w:val="en-US"/>
              </w:rPr>
              <w:t xml:space="preserve"> cover by 45 – 90% </w:t>
            </w:r>
            <w:r>
              <w:rPr>
                <w:sz w:val="22"/>
                <w:szCs w:val="22"/>
                <w:vertAlign w:val="superscript"/>
                <w:lang w:val="en-US"/>
              </w:rPr>
              <w:t>(4</w:t>
            </w:r>
            <w:r w:rsidRPr="00856CD8">
              <w:rPr>
                <w:sz w:val="22"/>
                <w:szCs w:val="22"/>
                <w:vertAlign w:val="superscript"/>
                <w:lang w:val="en-US"/>
              </w:rPr>
              <w:t>)</w:t>
            </w:r>
            <w:r w:rsidRPr="00856CD8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9B1A57" w:rsidRPr="00BA5B24" w:rsidTr="00056F3A">
        <w:trPr>
          <w:cantSplit/>
          <w:trHeight w:val="568"/>
        </w:trPr>
        <w:tc>
          <w:tcPr>
            <w:tcW w:w="2410" w:type="dxa"/>
          </w:tcPr>
          <w:p w:rsidR="009B1A57" w:rsidRPr="00856CD8" w:rsidRDefault="009B1A57" w:rsidP="00056F3A">
            <w:pPr>
              <w:rPr>
                <w:lang w:val="en-US"/>
              </w:rPr>
            </w:pPr>
            <w:r w:rsidRPr="00856CD8">
              <w:rPr>
                <w:sz w:val="22"/>
                <w:szCs w:val="22"/>
                <w:lang w:val="en-US"/>
              </w:rPr>
              <w:t>Blast fishing</w:t>
            </w:r>
          </w:p>
        </w:tc>
        <w:tc>
          <w:tcPr>
            <w:tcW w:w="6172" w:type="dxa"/>
          </w:tcPr>
          <w:p w:rsidR="009B1A57" w:rsidRPr="00856CD8" w:rsidRDefault="009B1A57" w:rsidP="00056F3A">
            <w:pPr>
              <w:rPr>
                <w:lang w:val="en-US"/>
              </w:rPr>
            </w:pPr>
            <w:r w:rsidRPr="00856CD8">
              <w:rPr>
                <w:sz w:val="22"/>
                <w:szCs w:val="22"/>
                <w:lang w:val="en-US"/>
              </w:rPr>
              <w:t>Decreases coral cover by 0.14% yr</w:t>
            </w:r>
            <w:r w:rsidRPr="00856CD8">
              <w:rPr>
                <w:sz w:val="22"/>
                <w:szCs w:val="22"/>
                <w:vertAlign w:val="superscript"/>
                <w:lang w:val="en-US"/>
              </w:rPr>
              <w:t xml:space="preserve">-1 </w:t>
            </w:r>
            <w:r w:rsidRPr="00856CD8">
              <w:rPr>
                <w:sz w:val="22"/>
                <w:szCs w:val="22"/>
                <w:lang w:val="en-US"/>
              </w:rPr>
              <w:t xml:space="preserve">and increases fishing </w:t>
            </w:r>
            <w:r>
              <w:rPr>
                <w:sz w:val="22"/>
                <w:szCs w:val="22"/>
                <w:lang w:val="en-US"/>
              </w:rPr>
              <w:t xml:space="preserve">extraction </w:t>
            </w:r>
            <w:r w:rsidRPr="00856CD8">
              <w:rPr>
                <w:sz w:val="22"/>
                <w:szCs w:val="22"/>
                <w:lang w:val="en-US"/>
              </w:rPr>
              <w:t>by 1% yr</w:t>
            </w:r>
            <w:r w:rsidRPr="00856CD8">
              <w:rPr>
                <w:sz w:val="22"/>
                <w:szCs w:val="22"/>
                <w:vertAlign w:val="superscript"/>
                <w:lang w:val="en-US"/>
              </w:rPr>
              <w:t xml:space="preserve">-1 </w:t>
            </w:r>
            <w:r w:rsidRPr="00856CD8">
              <w:rPr>
                <w:sz w:val="22"/>
                <w:szCs w:val="22"/>
                <w:lang w:val="en-US"/>
              </w:rPr>
              <w:t>at a blasting rate of 1 blast hr</w:t>
            </w:r>
            <w:r>
              <w:rPr>
                <w:sz w:val="22"/>
                <w:szCs w:val="22"/>
                <w:vertAlign w:val="superscript"/>
                <w:lang w:val="en-US"/>
              </w:rPr>
              <w:t>-1(5</w:t>
            </w:r>
            <w:proofErr w:type="gramStart"/>
            <w:r>
              <w:rPr>
                <w:sz w:val="22"/>
                <w:szCs w:val="22"/>
                <w:vertAlign w:val="superscript"/>
                <w:lang w:val="en-US"/>
              </w:rPr>
              <w:t>,6,7</w:t>
            </w:r>
            <w:proofErr w:type="gramEnd"/>
            <w:r w:rsidRPr="00856CD8">
              <w:rPr>
                <w:sz w:val="22"/>
                <w:szCs w:val="22"/>
                <w:vertAlign w:val="superscript"/>
                <w:lang w:val="en-US"/>
              </w:rPr>
              <w:t>)</w:t>
            </w:r>
            <w:r w:rsidRPr="00856CD8">
              <w:rPr>
                <w:sz w:val="22"/>
                <w:szCs w:val="22"/>
                <w:lang w:val="en-US"/>
              </w:rPr>
              <w:t>. Damage inflicted by blast fishing is assumed to incr</w:t>
            </w:r>
            <w:r>
              <w:rPr>
                <w:sz w:val="22"/>
                <w:szCs w:val="22"/>
                <w:lang w:val="en-US"/>
              </w:rPr>
              <w:t>ease linearly with blasting rate</w:t>
            </w:r>
            <w:r w:rsidRPr="00856CD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Blasting rate is specified for each scenario.</w:t>
            </w:r>
            <w:r w:rsidRPr="00856CD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B1A57" w:rsidRPr="00BA5B24" w:rsidTr="00056F3A">
        <w:trPr>
          <w:cantSplit/>
          <w:trHeight w:val="568"/>
        </w:trPr>
        <w:tc>
          <w:tcPr>
            <w:tcW w:w="2410" w:type="dxa"/>
          </w:tcPr>
          <w:p w:rsidR="009B1A57" w:rsidRPr="00856CD8" w:rsidRDefault="009B1A57" w:rsidP="00056F3A">
            <w:pPr>
              <w:rPr>
                <w:lang w:val="en-US"/>
              </w:rPr>
            </w:pPr>
            <w:r w:rsidRPr="00856CD8">
              <w:rPr>
                <w:sz w:val="22"/>
                <w:szCs w:val="22"/>
                <w:lang w:val="en-US"/>
              </w:rPr>
              <w:t>Poison fishing</w:t>
            </w:r>
          </w:p>
        </w:tc>
        <w:tc>
          <w:tcPr>
            <w:tcW w:w="6172" w:type="dxa"/>
          </w:tcPr>
          <w:p w:rsidR="009B1A57" w:rsidRPr="00856CD8" w:rsidRDefault="009B1A57" w:rsidP="00056F3A">
            <w:pPr>
              <w:rPr>
                <w:lang w:val="en-US"/>
              </w:rPr>
            </w:pPr>
            <w:r w:rsidRPr="00856CD8">
              <w:rPr>
                <w:sz w:val="22"/>
                <w:szCs w:val="22"/>
                <w:lang w:val="en-US"/>
              </w:rPr>
              <w:t>Decreases coral cover by 0.01% yr</w:t>
            </w:r>
            <w:r w:rsidRPr="00856CD8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856CD8">
              <w:rPr>
                <w:sz w:val="22"/>
                <w:szCs w:val="22"/>
                <w:lang w:val="en-US"/>
              </w:rPr>
              <w:t xml:space="preserve"> poison</w:t>
            </w:r>
            <w:r>
              <w:rPr>
                <w:sz w:val="22"/>
                <w:szCs w:val="22"/>
                <w:lang w:val="en-US"/>
              </w:rPr>
              <w:t>-</w:t>
            </w:r>
            <w:r w:rsidRPr="00856CD8">
              <w:rPr>
                <w:sz w:val="22"/>
                <w:szCs w:val="22"/>
                <w:lang w:val="en-US"/>
              </w:rPr>
              <w:t>fisher</w:t>
            </w:r>
            <w:r>
              <w:rPr>
                <w:sz w:val="22"/>
                <w:szCs w:val="22"/>
                <w:vertAlign w:val="superscript"/>
                <w:lang w:val="en-US"/>
              </w:rPr>
              <w:t>-1 (5</w:t>
            </w:r>
            <w:r w:rsidRPr="00856CD8">
              <w:rPr>
                <w:sz w:val="22"/>
                <w:szCs w:val="22"/>
                <w:vertAlign w:val="superscript"/>
                <w:lang w:val="en-US"/>
              </w:rPr>
              <w:t>)</w:t>
            </w:r>
            <w:r w:rsidRPr="00856CD8">
              <w:rPr>
                <w:sz w:val="22"/>
                <w:szCs w:val="22"/>
                <w:lang w:val="en-US"/>
              </w:rPr>
              <w:t>. Damage inflicted by poison fishing is assumed to increase linearly with the number of poison fishers.</w:t>
            </w:r>
            <w:r>
              <w:rPr>
                <w:sz w:val="22"/>
                <w:szCs w:val="22"/>
                <w:lang w:val="en-US"/>
              </w:rPr>
              <w:t xml:space="preserve"> Number of poison fishers is specified for each scenario.</w:t>
            </w:r>
          </w:p>
        </w:tc>
      </w:tr>
    </w:tbl>
    <w:p w:rsidR="009B1A57" w:rsidRDefault="009B1A57" w:rsidP="006A0BFF">
      <w:pPr>
        <w:ind w:left="-120" w:right="-78"/>
      </w:pPr>
      <w:r w:rsidRPr="000D352F">
        <w:rPr>
          <w:lang w:val="da-DK"/>
        </w:rPr>
        <w:t>References:</w:t>
      </w:r>
      <w:r>
        <w:rPr>
          <w:lang w:val="da-DK"/>
        </w:rPr>
        <w:t xml:space="preserve"> </w:t>
      </w:r>
      <w:r w:rsidRPr="00B94702">
        <w:rPr>
          <w:lang w:val="en-US"/>
        </w:rPr>
        <w:t xml:space="preserve">(1) Guard and Lander </w:t>
      </w:r>
      <w:r>
        <w:rPr>
          <w:noProof/>
          <w:lang w:val="en-US"/>
        </w:rPr>
        <w:t>[1]</w:t>
      </w:r>
      <w:r>
        <w:rPr>
          <w:lang w:val="en-US"/>
        </w:rPr>
        <w:t xml:space="preserve">, (2) </w:t>
      </w:r>
      <w:proofErr w:type="spellStart"/>
      <w:r w:rsidRPr="00464A02">
        <w:t>Cheal</w:t>
      </w:r>
      <w:proofErr w:type="spellEnd"/>
      <w:r w:rsidRPr="00464A02">
        <w:t xml:space="preserve"> et al. </w:t>
      </w:r>
      <w:r>
        <w:rPr>
          <w:noProof/>
          <w:lang w:val="en-US"/>
        </w:rPr>
        <w:t>[2]</w:t>
      </w:r>
      <w:r>
        <w:rPr>
          <w:lang w:val="da-DK"/>
        </w:rPr>
        <w:t>, (3</w:t>
      </w:r>
      <w:r w:rsidRPr="000D352F">
        <w:rPr>
          <w:lang w:val="da-DK"/>
        </w:rPr>
        <w:t xml:space="preserve">) Gardner et al. </w:t>
      </w:r>
      <w:r>
        <w:rPr>
          <w:noProof/>
          <w:lang w:val="fr-FR"/>
        </w:rPr>
        <w:t>[3]</w:t>
      </w:r>
      <w:r w:rsidRPr="000D352F">
        <w:rPr>
          <w:lang w:val="da-DK"/>
        </w:rPr>
        <w:t>, (</w:t>
      </w:r>
      <w:r>
        <w:rPr>
          <w:lang w:val="da-DK"/>
        </w:rPr>
        <w:t>4</w:t>
      </w:r>
      <w:r w:rsidRPr="000D352F">
        <w:rPr>
          <w:lang w:val="da-DK"/>
        </w:rPr>
        <w:t xml:space="preserve">) Mumby et al. </w:t>
      </w:r>
      <w:r>
        <w:rPr>
          <w:noProof/>
          <w:lang w:val="fr-FR"/>
        </w:rPr>
        <w:t>[4]</w:t>
      </w:r>
      <w:r>
        <w:rPr>
          <w:lang w:val="da-DK"/>
        </w:rPr>
        <w:t>, (5</w:t>
      </w:r>
      <w:r w:rsidRPr="000D352F">
        <w:rPr>
          <w:lang w:val="da-DK"/>
        </w:rPr>
        <w:t xml:space="preserve">) McManus et al. </w:t>
      </w:r>
      <w:r>
        <w:rPr>
          <w:noProof/>
          <w:lang w:val="en-US"/>
        </w:rPr>
        <w:t>[5]</w:t>
      </w:r>
      <w:r>
        <w:rPr>
          <w:lang w:val="da-DK"/>
        </w:rPr>
        <w:t>, (6</w:t>
      </w:r>
      <w:r w:rsidRPr="000D352F">
        <w:rPr>
          <w:lang w:val="da-DK"/>
        </w:rPr>
        <w:t xml:space="preserve">) McManus et al. </w:t>
      </w:r>
      <w:r>
        <w:rPr>
          <w:noProof/>
          <w:lang w:val="en-US"/>
        </w:rPr>
        <w:t>[6]</w:t>
      </w:r>
      <w:r>
        <w:t>, (7</w:t>
      </w:r>
      <w:r w:rsidRPr="00464A02">
        <w:t xml:space="preserve">) </w:t>
      </w:r>
      <w:proofErr w:type="spellStart"/>
      <w:r w:rsidRPr="00464A02">
        <w:t>Calud</w:t>
      </w:r>
      <w:proofErr w:type="spellEnd"/>
      <w:r w:rsidRPr="00464A02">
        <w:t xml:space="preserve"> et al. </w:t>
      </w:r>
      <w:r>
        <w:rPr>
          <w:noProof/>
          <w:lang w:val="en-US"/>
        </w:rPr>
        <w:t>[7]</w:t>
      </w:r>
      <w:r>
        <w:t>.</w:t>
      </w:r>
      <w:r>
        <w:tab/>
      </w:r>
    </w:p>
    <w:p w:rsidR="009B1A57" w:rsidRDefault="009B1A57" w:rsidP="00641B3D">
      <w:pPr>
        <w:rPr>
          <w:lang w:val="en-US"/>
        </w:rPr>
      </w:pPr>
    </w:p>
    <w:p w:rsidR="009B1A57" w:rsidRDefault="009B1A57" w:rsidP="004F03B8">
      <w:pPr>
        <w:rPr>
          <w:lang w:val="en-US"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F04E41" w:rsidRDefault="00F04E41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</w:p>
    <w:p w:rsidR="00705C53" w:rsidRDefault="00705C53" w:rsidP="004F03B8">
      <w:pPr>
        <w:rPr>
          <w:b/>
          <w:bCs/>
        </w:rPr>
      </w:pPr>
    </w:p>
    <w:p w:rsidR="009B1A57" w:rsidRDefault="009B1A57" w:rsidP="004F03B8">
      <w:pPr>
        <w:rPr>
          <w:b/>
          <w:bCs/>
        </w:rPr>
      </w:pPr>
      <w:r>
        <w:rPr>
          <w:b/>
          <w:bCs/>
        </w:rPr>
        <w:lastRenderedPageBreak/>
        <w:t>REFERENCES</w:t>
      </w:r>
    </w:p>
    <w:p w:rsidR="009B1A57" w:rsidRPr="0066064D" w:rsidRDefault="009B1A57" w:rsidP="004F03B8">
      <w:pPr>
        <w:rPr>
          <w:b/>
          <w:bCs/>
        </w:rPr>
      </w:pPr>
    </w:p>
    <w:p w:rsidR="009B1A57" w:rsidRDefault="009B1A57" w:rsidP="009007B2">
      <w:pPr>
        <w:ind w:left="720" w:hanging="720"/>
        <w:rPr>
          <w:noProof/>
        </w:rPr>
      </w:pPr>
      <w:bookmarkStart w:id="0" w:name="_ENREF_1"/>
      <w:r>
        <w:rPr>
          <w:noProof/>
        </w:rPr>
        <w:t>1. Guard C, Lander M (1999) A scale relating tropical cyclone wind speed to potential damage for the Pacific Ocean region: A user's manual. Mangilao, USA: Water and Environmental Research Institute, University of Guam.</w:t>
      </w:r>
      <w:bookmarkEnd w:id="0"/>
    </w:p>
    <w:p w:rsidR="009B1A57" w:rsidRDefault="009B1A57" w:rsidP="009007B2">
      <w:pPr>
        <w:ind w:left="720" w:hanging="720"/>
        <w:rPr>
          <w:noProof/>
        </w:rPr>
      </w:pPr>
      <w:bookmarkStart w:id="1" w:name="_ENREF_2"/>
      <w:r>
        <w:rPr>
          <w:noProof/>
        </w:rPr>
        <w:t>2. Cheal AJ, Coleman G, Delean S, Miller I, Osborne K, et al. (2002) Responses of coral and fish assemblages to a severe but short-lived tropical cyclone on the Great Barrier Reef, Australia. Coral Reefs 21: 131-142.</w:t>
      </w:r>
      <w:bookmarkEnd w:id="1"/>
    </w:p>
    <w:p w:rsidR="009B1A57" w:rsidRDefault="009B1A57" w:rsidP="009007B2">
      <w:pPr>
        <w:ind w:left="720" w:hanging="720"/>
        <w:rPr>
          <w:noProof/>
        </w:rPr>
      </w:pPr>
      <w:bookmarkStart w:id="2" w:name="_ENREF_3"/>
      <w:r>
        <w:rPr>
          <w:noProof/>
        </w:rPr>
        <w:t>3. Gardner TA, Cote IM, Gill JA, Grant A, Watkinson AR (2005) Hurricanes and Caribbean coral reefs: Impacts, recovery patterns, and role in long-term decline. Ecology 86: 174-184.</w:t>
      </w:r>
      <w:bookmarkEnd w:id="2"/>
    </w:p>
    <w:p w:rsidR="009B1A57" w:rsidRDefault="009B1A57" w:rsidP="009007B2">
      <w:pPr>
        <w:ind w:left="720" w:hanging="720"/>
        <w:rPr>
          <w:noProof/>
        </w:rPr>
      </w:pPr>
      <w:bookmarkStart w:id="3" w:name="_ENREF_4"/>
      <w:r>
        <w:rPr>
          <w:noProof/>
        </w:rPr>
        <w:t xml:space="preserve">4. Mumby PJ, Hedley JD, Zychaluk K, Harborne AR, Blackwell PG (2006) Revisiting the catastrophic die-off of the urchin </w:t>
      </w:r>
      <w:r w:rsidRPr="009007B2">
        <w:rPr>
          <w:i/>
          <w:noProof/>
        </w:rPr>
        <w:t>Diadema antillarum</w:t>
      </w:r>
      <w:r>
        <w:rPr>
          <w:noProof/>
        </w:rPr>
        <w:t xml:space="preserve"> on Caribbean coral reefs: Fresh insights on resilience from a simulation model. Ecological Modelling 196: 131-148.</w:t>
      </w:r>
      <w:bookmarkEnd w:id="3"/>
    </w:p>
    <w:p w:rsidR="009B1A57" w:rsidRDefault="009B1A57" w:rsidP="009007B2">
      <w:pPr>
        <w:ind w:left="720" w:hanging="720"/>
        <w:rPr>
          <w:noProof/>
        </w:rPr>
      </w:pPr>
      <w:bookmarkStart w:id="4" w:name="_ENREF_5"/>
      <w:r>
        <w:rPr>
          <w:noProof/>
        </w:rPr>
        <w:t>5. McManus J, Reyes R, Nanola C (1997) Effects of some destructive fishing methods on coral cover and potential rates of recovery. Environmental Management 21: 69-78.</w:t>
      </w:r>
      <w:bookmarkEnd w:id="4"/>
    </w:p>
    <w:p w:rsidR="009B1A57" w:rsidRDefault="009B1A57" w:rsidP="009007B2">
      <w:pPr>
        <w:ind w:left="720" w:hanging="720"/>
        <w:rPr>
          <w:noProof/>
        </w:rPr>
      </w:pPr>
      <w:bookmarkStart w:id="5" w:name="_ENREF_6"/>
      <w:r>
        <w:rPr>
          <w:noProof/>
        </w:rPr>
        <w:t>6. McManus J, Nanola C, Reyes R, Kesner K (1992) Resource ecology of the Bolinao coral reef system. Manila, the Philippines: International Center for Living Aquatic Resources Management (ICLARM) Studies and Reviews 22.</w:t>
      </w:r>
      <w:bookmarkEnd w:id="5"/>
    </w:p>
    <w:p w:rsidR="009B1A57" w:rsidRDefault="009B1A57" w:rsidP="009007B2">
      <w:pPr>
        <w:ind w:left="720" w:hanging="720"/>
        <w:rPr>
          <w:noProof/>
        </w:rPr>
      </w:pPr>
      <w:bookmarkStart w:id="6" w:name="_ENREF_7"/>
      <w:r>
        <w:rPr>
          <w:noProof/>
        </w:rPr>
        <w:t>7. Calud A, Rodriguez J, Aruelo R, Aguilar G, Cinco E, et al. Preliminary results of a study of the municipal fisheries in Lingayen Gulf. In: Silvestre G, Miclat E, Chua T, editors; 1989; LaUnion. pp. 3-18.</w:t>
      </w:r>
      <w:bookmarkEnd w:id="6"/>
    </w:p>
    <w:p w:rsidR="009B1A57" w:rsidRDefault="009B1A57" w:rsidP="009007B2">
      <w:pPr>
        <w:rPr>
          <w:noProof/>
        </w:rPr>
      </w:pPr>
    </w:p>
    <w:p w:rsidR="009B1A57" w:rsidRDefault="009B1A57"/>
    <w:p w:rsidR="009B1A57" w:rsidRPr="00E07411" w:rsidRDefault="009B1A57">
      <w:pPr>
        <w:rPr>
          <w:b/>
        </w:rPr>
      </w:pPr>
    </w:p>
    <w:p w:rsidR="009B1A57" w:rsidRPr="00E07411" w:rsidRDefault="009B1A57">
      <w:pPr>
        <w:rPr>
          <w:b/>
        </w:rPr>
      </w:pPr>
    </w:p>
    <w:p w:rsidR="009B1A57" w:rsidRPr="00E07411" w:rsidRDefault="009B1A57">
      <w:pPr>
        <w:rPr>
          <w:b/>
        </w:rPr>
      </w:pPr>
    </w:p>
    <w:p w:rsidR="00FA5495" w:rsidRDefault="00364A3F"/>
    <w:sectPr w:rsidR="00FA5495" w:rsidSect="00FA4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3F" w:rsidRDefault="00364A3F" w:rsidP="004C1DD2">
      <w:r>
        <w:separator/>
      </w:r>
    </w:p>
  </w:endnote>
  <w:endnote w:type="continuationSeparator" w:id="0">
    <w:p w:rsidR="00364A3F" w:rsidRDefault="00364A3F" w:rsidP="004C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9A" w:rsidRDefault="00364A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9A" w:rsidRDefault="00364A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9A" w:rsidRDefault="00364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3F" w:rsidRDefault="00364A3F" w:rsidP="004C1DD2">
      <w:r>
        <w:separator/>
      </w:r>
    </w:p>
  </w:footnote>
  <w:footnote w:type="continuationSeparator" w:id="0">
    <w:p w:rsidR="00364A3F" w:rsidRDefault="00364A3F" w:rsidP="004C1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9A" w:rsidRDefault="00364A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9A" w:rsidRDefault="009B1A57" w:rsidP="0086179A">
    <w:r>
      <w:rPr>
        <w:lang w:val="en-US"/>
      </w:rPr>
      <w:t xml:space="preserve">Gurney et al. 2013. </w:t>
    </w:r>
    <w:r>
      <w:t>Modelling coral reef futures to inform management: Can reducing local-scale stressors conserve reefs under climate change?</w:t>
    </w:r>
  </w:p>
  <w:p w:rsidR="0086179A" w:rsidRPr="0086179A" w:rsidRDefault="00364A3F" w:rsidP="008617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9A" w:rsidRDefault="00364A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457"/>
    <w:multiLevelType w:val="hybridMultilevel"/>
    <w:tmpl w:val="4FAC0204"/>
    <w:lvl w:ilvl="0" w:tplc="937A257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54B72B0B"/>
    <w:multiLevelType w:val="multilevel"/>
    <w:tmpl w:val="E646B67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94F1C7E"/>
    <w:multiLevelType w:val="multilevel"/>
    <w:tmpl w:val="AB2E7B7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B1A57"/>
    <w:rsid w:val="00110803"/>
    <w:rsid w:val="002C6E05"/>
    <w:rsid w:val="00310433"/>
    <w:rsid w:val="003464C4"/>
    <w:rsid w:val="00364A3F"/>
    <w:rsid w:val="00367FCE"/>
    <w:rsid w:val="004C1DD2"/>
    <w:rsid w:val="00595CD2"/>
    <w:rsid w:val="00650C12"/>
    <w:rsid w:val="00705C53"/>
    <w:rsid w:val="00793D19"/>
    <w:rsid w:val="009B1A57"/>
    <w:rsid w:val="00EC5496"/>
    <w:rsid w:val="00EC6897"/>
    <w:rsid w:val="00F04E41"/>
    <w:rsid w:val="00F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1A5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B1A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A57"/>
    <w:rPr>
      <w:rFonts w:ascii="Times New Roman" w:eastAsia="SimSu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A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57"/>
    <w:rPr>
      <w:rFonts w:ascii="Tahoma" w:eastAsia="SimSun" w:hAnsi="Tahoma" w:cs="Tahoma"/>
      <w:sz w:val="16"/>
      <w:szCs w:val="16"/>
      <w:lang w:val="en-AU" w:eastAsia="en-AU"/>
    </w:rPr>
  </w:style>
  <w:style w:type="character" w:styleId="PageNumber">
    <w:name w:val="page number"/>
    <w:basedOn w:val="DefaultParagraphFont"/>
    <w:uiPriority w:val="99"/>
    <w:rsid w:val="009B1A5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B1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A57"/>
    <w:rPr>
      <w:rFonts w:ascii="Times New Roman" w:eastAsia="SimSu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9B1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A57"/>
    <w:rPr>
      <w:rFonts w:ascii="Times New Roman" w:eastAsia="SimSu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Company>JCU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jc229587</dc:creator>
  <cp:keywords/>
  <dc:description/>
  <cp:lastModifiedBy>jc229587</cp:lastModifiedBy>
  <cp:revision>5</cp:revision>
  <dcterms:created xsi:type="dcterms:W3CDTF">2013-06-04T03:11:00Z</dcterms:created>
  <dcterms:modified xsi:type="dcterms:W3CDTF">2013-09-22T04:52:00Z</dcterms:modified>
</cp:coreProperties>
</file>