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0F" w:rsidRDefault="00F41A0F" w:rsidP="00F41A0F">
      <w:pPr>
        <w:pStyle w:val="Heading3"/>
        <w:rPr>
          <w:noProof/>
        </w:rPr>
      </w:pPr>
      <w:r>
        <w:rPr>
          <w:noProof/>
        </w:rPr>
        <w:t xml:space="preserve">Text S1: </w:t>
      </w:r>
    </w:p>
    <w:p w:rsidR="00F41A0F" w:rsidRPr="009127CB" w:rsidRDefault="005810A0" w:rsidP="00F41A0F">
      <w:pPr>
        <w:rPr>
          <w:lang w:val="en-US"/>
        </w:rPr>
      </w:pPr>
      <w:proofErr w:type="spellStart"/>
      <w:proofErr w:type="gramStart"/>
      <w:r>
        <w:rPr>
          <w:lang w:val="en-US"/>
        </w:rPr>
        <w:t>Immunoblots</w:t>
      </w:r>
      <w:proofErr w:type="spellEnd"/>
      <w:r>
        <w:rPr>
          <w:lang w:val="en-US"/>
        </w:rPr>
        <w:t xml:space="preserve"> for verification of specificity of </w:t>
      </w:r>
      <w:r>
        <w:rPr>
          <w:rFonts w:cs="Times New Roman"/>
          <w:lang w:val="en-US"/>
        </w:rPr>
        <w:t>α</w:t>
      </w:r>
      <w:r>
        <w:rPr>
          <w:lang w:val="en-US"/>
        </w:rPr>
        <w:t>Pf38 antibodies.</w:t>
      </w:r>
      <w:proofErr w:type="gramEnd"/>
    </w:p>
    <w:p w:rsidR="00F41A0F" w:rsidRDefault="005810A0" w:rsidP="00F41A0F">
      <w:pPr>
        <w:rPr>
          <w:lang w:val="en-US"/>
        </w:rPr>
      </w:pPr>
      <w:r>
        <w:rPr>
          <w:lang w:val="en-US"/>
        </w:rPr>
        <w:t xml:space="preserve">To prepare asexual parasites for </w:t>
      </w:r>
      <w:proofErr w:type="spellStart"/>
      <w:r>
        <w:rPr>
          <w:lang w:val="en-US"/>
        </w:rPr>
        <w:t>immunoblot</w:t>
      </w:r>
      <w:proofErr w:type="spellEnd"/>
      <w:r>
        <w:rPr>
          <w:lang w:val="en-US"/>
        </w:rPr>
        <w:t xml:space="preserve"> analysis </w:t>
      </w:r>
      <w:r w:rsidR="00F41A0F">
        <w:rPr>
          <w:lang w:val="en-US"/>
        </w:rPr>
        <w:t xml:space="preserve">3D7A lysates from 4 time points of the blood stage reproduction cycle were prepared as described before with modifications </w:t>
      </w:r>
      <w:r w:rsidR="00203C2D">
        <w:rPr>
          <w:lang w:val="en-US"/>
        </w:rPr>
        <w:t>[S1].</w:t>
      </w:r>
      <w:r w:rsidR="00F41A0F">
        <w:rPr>
          <w:lang w:val="en-US"/>
        </w:rPr>
        <w:t xml:space="preserve"> In short 3D7A parasites were synchronized</w:t>
      </w:r>
      <w:r w:rsidR="00203C2D">
        <w:rPr>
          <w:lang w:val="en-US"/>
        </w:rPr>
        <w:t xml:space="preserve"> at the ring stage using by 5% s</w:t>
      </w:r>
      <w:r w:rsidR="00F41A0F">
        <w:rPr>
          <w:lang w:val="en-US"/>
        </w:rPr>
        <w:t xml:space="preserve">orbitol solution for </w:t>
      </w:r>
      <w:r w:rsidR="00927614">
        <w:rPr>
          <w:lang w:val="en-US"/>
        </w:rPr>
        <w:t>10 min</w:t>
      </w:r>
      <w:r w:rsidR="00F41A0F">
        <w:rPr>
          <w:lang w:val="en-US"/>
        </w:rPr>
        <w:t xml:space="preserve">. This treatment was repeated during three subsequent reproduction cycles. In order to collect ring stage parasites, </w:t>
      </w:r>
      <w:proofErr w:type="spellStart"/>
      <w:r w:rsidR="00F41A0F">
        <w:rPr>
          <w:lang w:val="en-US"/>
        </w:rPr>
        <w:t>trophozoites</w:t>
      </w:r>
      <w:proofErr w:type="spellEnd"/>
      <w:r w:rsidR="00F41A0F">
        <w:rPr>
          <w:lang w:val="en-US"/>
        </w:rPr>
        <w:t xml:space="preserve"> and early </w:t>
      </w:r>
      <w:proofErr w:type="spellStart"/>
      <w:r w:rsidR="00F41A0F">
        <w:rPr>
          <w:lang w:val="en-US"/>
        </w:rPr>
        <w:t>schizonts</w:t>
      </w:r>
      <w:proofErr w:type="spellEnd"/>
      <w:r w:rsidR="00F41A0F">
        <w:rPr>
          <w:lang w:val="en-US"/>
        </w:rPr>
        <w:t xml:space="preserve">, parasites from 60ml parasite culture (5% hematocrit, 2% </w:t>
      </w:r>
      <w:proofErr w:type="spellStart"/>
      <w:r w:rsidR="00F41A0F">
        <w:rPr>
          <w:lang w:val="en-US"/>
        </w:rPr>
        <w:t>parasitemia</w:t>
      </w:r>
      <w:proofErr w:type="spellEnd"/>
      <w:r w:rsidR="00F41A0F">
        <w:rPr>
          <w:lang w:val="en-US"/>
        </w:rPr>
        <w:t xml:space="preserve">) were collected at 12h, 24h and 36 h after reinvasion. The </w:t>
      </w:r>
      <w:r w:rsidR="00927614">
        <w:rPr>
          <w:lang w:val="en-US"/>
        </w:rPr>
        <w:t>red blood cells</w:t>
      </w:r>
      <w:r w:rsidR="00DB0BC1">
        <w:rPr>
          <w:lang w:val="en-US"/>
        </w:rPr>
        <w:t xml:space="preserve"> (RBCs)</w:t>
      </w:r>
      <w:r w:rsidR="00F41A0F">
        <w:rPr>
          <w:lang w:val="en-US"/>
        </w:rPr>
        <w:t xml:space="preserve"> were pelleted by centrifugation at 500 x g for 5 min and subsequently lysed in a solution of 0.075% </w:t>
      </w:r>
      <w:proofErr w:type="spellStart"/>
      <w:r w:rsidR="00F41A0F">
        <w:rPr>
          <w:lang w:val="en-US"/>
        </w:rPr>
        <w:t>saponin</w:t>
      </w:r>
      <w:proofErr w:type="spellEnd"/>
      <w:r w:rsidR="00F41A0F">
        <w:rPr>
          <w:lang w:val="en-US"/>
        </w:rPr>
        <w:t xml:space="preserve"> in PBS for 10 min. Free parasites were washed with PBS and subsequently with ice-cold PBS until the solution was colorless. Parasites were ta</w:t>
      </w:r>
      <w:r w:rsidR="00927614">
        <w:rPr>
          <w:lang w:val="en-US"/>
        </w:rPr>
        <w:t>ken up in 3 pellet volumes of 1x</w:t>
      </w:r>
      <w:r w:rsidR="00F41A0F">
        <w:rPr>
          <w:lang w:val="en-US"/>
        </w:rPr>
        <w:t xml:space="preserve"> SDS-PAGE loading buffer.</w:t>
      </w:r>
    </w:p>
    <w:p w:rsidR="00F41A0F" w:rsidRPr="00DB0BC1" w:rsidRDefault="00F41A0F" w:rsidP="00F41A0F">
      <w:pPr>
        <w:rPr>
          <w:lang w:val="en-US"/>
        </w:rPr>
      </w:pPr>
      <w:r>
        <w:rPr>
          <w:lang w:val="en-US"/>
        </w:rPr>
        <w:t xml:space="preserve">For the late </w:t>
      </w:r>
      <w:proofErr w:type="spellStart"/>
      <w:r>
        <w:rPr>
          <w:lang w:val="en-US"/>
        </w:rPr>
        <w:t>schizont</w:t>
      </w:r>
      <w:proofErr w:type="spellEnd"/>
      <w:r>
        <w:rPr>
          <w:lang w:val="en-US"/>
        </w:rPr>
        <w:t xml:space="preserve"> stage, 40 hours post invasion, parasites were enriched </w:t>
      </w:r>
      <w:r w:rsidR="00927614">
        <w:rPr>
          <w:lang w:val="en-US"/>
        </w:rPr>
        <w:t>by centrifugation in</w:t>
      </w:r>
      <w:r>
        <w:rPr>
          <w:lang w:val="en-US"/>
        </w:rPr>
        <w:t xml:space="preserve"> 70% </w:t>
      </w:r>
      <w:proofErr w:type="spellStart"/>
      <w:r>
        <w:rPr>
          <w:lang w:val="en-US"/>
        </w:rPr>
        <w:t>Percoll</w:t>
      </w:r>
      <w:proofErr w:type="spellEnd"/>
      <w:r>
        <w:rPr>
          <w:lang w:val="en-US"/>
        </w:rPr>
        <w:t xml:space="preserve"> as previously described</w:t>
      </w:r>
      <w:r w:rsidR="00927614">
        <w:rPr>
          <w:lang w:val="en-US"/>
        </w:rPr>
        <w:t xml:space="preserve"> [S2]</w:t>
      </w:r>
      <w:r>
        <w:rPr>
          <w:lang w:val="en-US"/>
        </w:rPr>
        <w:t>. Subsequently, parasites were cultivated for 8 hours in 10µM E64 (Sigma)</w:t>
      </w:r>
      <w:r w:rsidR="000E17EC">
        <w:rPr>
          <w:lang w:val="en-US"/>
        </w:rPr>
        <w:t xml:space="preserve"> in 30ml </w:t>
      </w:r>
      <w:r w:rsidR="00AA7520">
        <w:rPr>
          <w:lang w:val="en-US"/>
        </w:rPr>
        <w:t xml:space="preserve">standard </w:t>
      </w:r>
      <w:bookmarkStart w:id="0" w:name="_GoBack"/>
      <w:bookmarkEnd w:id="0"/>
      <w:r w:rsidR="000E17EC">
        <w:rPr>
          <w:lang w:val="en-US"/>
        </w:rPr>
        <w:t>malaria culture medium</w:t>
      </w:r>
      <w:r>
        <w:rPr>
          <w:lang w:val="en-US"/>
        </w:rPr>
        <w:t xml:space="preserve">, a treatment which arrests the </w:t>
      </w:r>
      <w:proofErr w:type="spellStart"/>
      <w:r>
        <w:rPr>
          <w:lang w:val="en-US"/>
        </w:rPr>
        <w:t>schizonts</w:t>
      </w:r>
      <w:proofErr w:type="spellEnd"/>
      <w:r>
        <w:rPr>
          <w:lang w:val="en-US"/>
        </w:rPr>
        <w:t xml:space="preserve"> at the very latest stage b</w:t>
      </w:r>
      <w:r w:rsidR="000E17EC">
        <w:rPr>
          <w:lang w:val="en-US"/>
        </w:rPr>
        <w:t>efore erythrocyte burst [</w:t>
      </w:r>
      <w:r w:rsidR="00DB0BC1">
        <w:rPr>
          <w:rFonts w:eastAsia="Times New Roman" w:cs="Times New Roman"/>
          <w:szCs w:val="24"/>
          <w:lang w:val="en-US" w:eastAsia="de-DE"/>
        </w:rPr>
        <w:t>S3</w:t>
      </w:r>
      <w:r w:rsidR="000E17EC">
        <w:rPr>
          <w:rFonts w:eastAsia="Times New Roman" w:cs="Times New Roman"/>
          <w:szCs w:val="24"/>
          <w:lang w:val="en-US" w:eastAsia="de-DE"/>
        </w:rPr>
        <w:t>]</w:t>
      </w:r>
      <w:r>
        <w:rPr>
          <w:lang w:val="en-US"/>
        </w:rPr>
        <w:t xml:space="preserve">. Subsequently, remaining RBCs were removed using 0.075% </w:t>
      </w:r>
      <w:proofErr w:type="spellStart"/>
      <w:r>
        <w:rPr>
          <w:lang w:val="en-US"/>
        </w:rPr>
        <w:t>saponin</w:t>
      </w:r>
      <w:proofErr w:type="spellEnd"/>
      <w:r>
        <w:rPr>
          <w:lang w:val="en-US"/>
        </w:rPr>
        <w:t xml:space="preserve"> and resultin</w:t>
      </w:r>
      <w:r w:rsidR="00DB0BC1">
        <w:rPr>
          <w:lang w:val="en-US"/>
        </w:rPr>
        <w:t>g pure parasites were thorough</w:t>
      </w:r>
      <w:r>
        <w:rPr>
          <w:lang w:val="en-US"/>
        </w:rPr>
        <w:t xml:space="preserve">ly washed using ice-cold PBS. </w:t>
      </w:r>
      <w:r w:rsidRPr="00DB0BC1">
        <w:rPr>
          <w:lang w:val="en-US"/>
        </w:rPr>
        <w:t>Lysates were prepared as described above.</w:t>
      </w:r>
    </w:p>
    <w:p w:rsidR="00F41A0F" w:rsidRDefault="00DB0BC1" w:rsidP="00F41A0F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To prepare </w:t>
      </w:r>
      <w:r w:rsidR="00F41A0F">
        <w:rPr>
          <w:rFonts w:cs="Times New Roman"/>
          <w:szCs w:val="24"/>
          <w:lang w:val="en-US"/>
        </w:rPr>
        <w:t>early gametocyte stages (stages 1 and 2)</w:t>
      </w:r>
      <w:r>
        <w:rPr>
          <w:rFonts w:cs="Times New Roman"/>
          <w:szCs w:val="24"/>
          <w:lang w:val="en-US"/>
        </w:rPr>
        <w:t>, parasites</w:t>
      </w:r>
      <w:r w:rsidR="00F41A0F">
        <w:rPr>
          <w:rFonts w:cs="Times New Roman"/>
          <w:szCs w:val="24"/>
          <w:lang w:val="en-US"/>
        </w:rPr>
        <w:t xml:space="preserve"> were treated for 5 consecutive days with 50mM </w:t>
      </w:r>
      <w:r w:rsidR="00F41A0F">
        <w:rPr>
          <w:rStyle w:val="Emphasis"/>
          <w:lang w:val="en-US"/>
        </w:rPr>
        <w:t>N</w:t>
      </w:r>
      <w:r>
        <w:rPr>
          <w:lang w:val="en-US"/>
        </w:rPr>
        <w:t>-</w:t>
      </w:r>
      <w:proofErr w:type="spellStart"/>
      <w:r>
        <w:rPr>
          <w:lang w:val="en-US"/>
        </w:rPr>
        <w:t>acetylglucosamine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GlcNac</w:t>
      </w:r>
      <w:proofErr w:type="spellEnd"/>
      <w:r>
        <w:rPr>
          <w:lang w:val="en-US"/>
        </w:rPr>
        <w:t>)</w:t>
      </w:r>
      <w:r w:rsidR="00C31917">
        <w:rPr>
          <w:rFonts w:cs="Times New Roman"/>
          <w:szCs w:val="24"/>
          <w:lang w:val="en-US"/>
        </w:rPr>
        <w:t xml:space="preserve"> [</w:t>
      </w:r>
      <w:r>
        <w:rPr>
          <w:rFonts w:cs="Times New Roman"/>
          <w:szCs w:val="24"/>
          <w:lang w:val="en-US"/>
        </w:rPr>
        <w:t>S4</w:t>
      </w:r>
      <w:r w:rsidR="00C31917">
        <w:rPr>
          <w:rFonts w:cs="Times New Roman"/>
          <w:szCs w:val="24"/>
          <w:lang w:val="en-US"/>
        </w:rPr>
        <w:t>]</w:t>
      </w:r>
      <w:r w:rsidR="00F41A0F">
        <w:rPr>
          <w:rFonts w:cs="Times New Roman"/>
          <w:szCs w:val="24"/>
          <w:lang w:val="en-US"/>
        </w:rPr>
        <w:t xml:space="preserve"> with daily changes of medium. </w:t>
      </w:r>
      <w:proofErr w:type="spellStart"/>
      <w:r w:rsidR="00F41A0F">
        <w:rPr>
          <w:rFonts w:cs="Times New Roman"/>
          <w:szCs w:val="24"/>
          <w:lang w:val="en-US"/>
        </w:rPr>
        <w:t>GlcNac</w:t>
      </w:r>
      <w:proofErr w:type="spellEnd"/>
      <w:r w:rsidR="00F41A0F">
        <w:rPr>
          <w:rFonts w:cs="Times New Roman"/>
          <w:szCs w:val="24"/>
          <w:lang w:val="en-US"/>
        </w:rPr>
        <w:t xml:space="preserve"> is toxic to </w:t>
      </w:r>
      <w:proofErr w:type="spellStart"/>
      <w:r w:rsidR="00F41A0F">
        <w:rPr>
          <w:rFonts w:cs="Times New Roman"/>
          <w:szCs w:val="24"/>
          <w:lang w:val="en-US"/>
        </w:rPr>
        <w:t>trophozoites</w:t>
      </w:r>
      <w:proofErr w:type="spellEnd"/>
      <w:r w:rsidR="00F41A0F">
        <w:rPr>
          <w:rFonts w:cs="Times New Roman"/>
          <w:szCs w:val="24"/>
          <w:lang w:val="en-US"/>
        </w:rPr>
        <w:t xml:space="preserve"> and </w:t>
      </w:r>
      <w:proofErr w:type="spellStart"/>
      <w:r w:rsidR="00F41A0F">
        <w:rPr>
          <w:rFonts w:cs="Times New Roman"/>
          <w:szCs w:val="24"/>
          <w:lang w:val="en-US"/>
        </w:rPr>
        <w:t>schizonts</w:t>
      </w:r>
      <w:proofErr w:type="spellEnd"/>
      <w:r w:rsidR="00F41A0F">
        <w:rPr>
          <w:rFonts w:cs="Times New Roman"/>
          <w:szCs w:val="24"/>
          <w:lang w:val="en-US"/>
        </w:rPr>
        <w:t xml:space="preserve"> and loss of these stages after 5 days was observed by </w:t>
      </w:r>
      <w:proofErr w:type="spellStart"/>
      <w:r w:rsidR="00F41A0F">
        <w:rPr>
          <w:rFonts w:cs="Times New Roman"/>
          <w:szCs w:val="24"/>
          <w:lang w:val="en-US"/>
        </w:rPr>
        <w:t>giemsa</w:t>
      </w:r>
      <w:proofErr w:type="spellEnd"/>
      <w:r w:rsidR="00F41A0F">
        <w:rPr>
          <w:rFonts w:cs="Times New Roman"/>
          <w:szCs w:val="24"/>
          <w:lang w:val="en-US"/>
        </w:rPr>
        <w:t xml:space="preserve"> smears and light microscopy. Afterwards gametocytes were purified from most of the accompanying uninfected erythrocytes by </w:t>
      </w:r>
      <w:proofErr w:type="spellStart"/>
      <w:r w:rsidR="00F41A0F">
        <w:rPr>
          <w:rFonts w:cs="Times New Roman"/>
          <w:szCs w:val="24"/>
          <w:lang w:val="en-US"/>
        </w:rPr>
        <w:t>Percoll</w:t>
      </w:r>
      <w:proofErr w:type="spellEnd"/>
      <w:r w:rsidR="00F41A0F">
        <w:rPr>
          <w:rFonts w:cs="Times New Roman"/>
          <w:szCs w:val="24"/>
          <w:lang w:val="en-US"/>
        </w:rPr>
        <w:t xml:space="preserve"> density gradient centrif</w:t>
      </w:r>
      <w:r w:rsidR="00C31917">
        <w:rPr>
          <w:rFonts w:cs="Times New Roman"/>
          <w:szCs w:val="24"/>
          <w:lang w:val="en-US"/>
        </w:rPr>
        <w:t xml:space="preserve">ugation as described elsewhere </w:t>
      </w:r>
      <w:r w:rsidR="000E17EC">
        <w:rPr>
          <w:rFonts w:cs="Times New Roman"/>
          <w:szCs w:val="24"/>
          <w:lang w:val="en-US"/>
        </w:rPr>
        <w:t>[S5</w:t>
      </w:r>
      <w:r w:rsidR="00C31917">
        <w:rPr>
          <w:rFonts w:cs="Times New Roman"/>
          <w:szCs w:val="24"/>
          <w:lang w:val="en-US"/>
        </w:rPr>
        <w:t>]</w:t>
      </w:r>
      <w:r w:rsidR="00F41A0F">
        <w:rPr>
          <w:rFonts w:cs="Times New Roman"/>
          <w:szCs w:val="24"/>
          <w:lang w:val="en-US"/>
        </w:rPr>
        <w:t xml:space="preserve">, suspended in PBS and stored at </w:t>
      </w:r>
      <w:r w:rsidR="00F41A0F">
        <w:rPr>
          <w:rFonts w:cs="Times New Roman"/>
          <w:szCs w:val="24"/>
          <w:lang w:val="en-US"/>
        </w:rPr>
        <w:noBreakHyphen/>
        <w:t>20°C till further use.</w:t>
      </w:r>
    </w:p>
    <w:p w:rsidR="004266BB" w:rsidRDefault="00C31917" w:rsidP="004266BB">
      <w:r>
        <w:rPr>
          <w:rFonts w:cs="Times New Roman"/>
          <w:szCs w:val="24"/>
          <w:lang w:val="en-US"/>
        </w:rPr>
        <w:lastRenderedPageBreak/>
        <w:t xml:space="preserve">For </w:t>
      </w:r>
      <w:proofErr w:type="spellStart"/>
      <w:r>
        <w:rPr>
          <w:rFonts w:cs="Times New Roman"/>
          <w:szCs w:val="24"/>
          <w:lang w:val="en-US"/>
        </w:rPr>
        <w:t>immunoblot</w:t>
      </w:r>
      <w:proofErr w:type="spellEnd"/>
      <w:r>
        <w:rPr>
          <w:rFonts w:cs="Times New Roman"/>
          <w:szCs w:val="24"/>
          <w:lang w:val="en-US"/>
        </w:rPr>
        <w:t xml:space="preserve"> analysis </w:t>
      </w:r>
      <w:proofErr w:type="gramStart"/>
      <w:r w:rsidR="00420C13">
        <w:rPr>
          <w:rFonts w:cs="Times New Roman"/>
          <w:szCs w:val="24"/>
          <w:lang w:val="en-US"/>
        </w:rPr>
        <w:t>two 4-12%</w:t>
      </w:r>
      <w:proofErr w:type="gramEnd"/>
      <w:r w:rsidR="00420C13">
        <w:rPr>
          <w:rFonts w:cs="Times New Roman"/>
          <w:szCs w:val="24"/>
          <w:lang w:val="en-US"/>
        </w:rPr>
        <w:t xml:space="preserve"> gradient </w:t>
      </w:r>
      <w:proofErr w:type="spellStart"/>
      <w:r w:rsidR="00420C13">
        <w:rPr>
          <w:rFonts w:cs="Times New Roman"/>
          <w:szCs w:val="24"/>
          <w:lang w:val="en-US"/>
        </w:rPr>
        <w:t>NuPAGE</w:t>
      </w:r>
      <w:proofErr w:type="spellEnd"/>
      <w:r w:rsidR="00420C13">
        <w:rPr>
          <w:rFonts w:cs="Times New Roman"/>
          <w:szCs w:val="24"/>
          <w:lang w:val="en-US"/>
        </w:rPr>
        <w:t xml:space="preserve"> gels (</w:t>
      </w:r>
      <w:proofErr w:type="spellStart"/>
      <w:r w:rsidR="00420C13">
        <w:rPr>
          <w:rFonts w:cs="Times New Roman"/>
          <w:szCs w:val="24"/>
          <w:lang w:val="en-US"/>
        </w:rPr>
        <w:t>Lifetechnologies</w:t>
      </w:r>
      <w:proofErr w:type="spellEnd"/>
      <w:r w:rsidR="00420C13">
        <w:rPr>
          <w:rFonts w:cs="Times New Roman"/>
          <w:szCs w:val="24"/>
          <w:lang w:val="en-US"/>
        </w:rPr>
        <w:t>) were run containing the four preparations of asexual parasites (from different time points of the life cycle) at 4.5x10</w:t>
      </w:r>
      <w:r w:rsidR="00420C13" w:rsidRPr="00420C13">
        <w:rPr>
          <w:rFonts w:cs="Times New Roman"/>
          <w:szCs w:val="24"/>
          <w:vertAlign w:val="superscript"/>
          <w:lang w:val="en-US"/>
        </w:rPr>
        <w:t>6</w:t>
      </w:r>
      <w:r w:rsidR="00420C13">
        <w:rPr>
          <w:rFonts w:cs="Times New Roman"/>
          <w:szCs w:val="24"/>
          <w:lang w:val="en-US"/>
        </w:rPr>
        <w:t xml:space="preserve"> parasites, 600ng plant-produced and purified Pf38 and the preparation of gametocytes (5x 10</w:t>
      </w:r>
      <w:r w:rsidR="00420C13" w:rsidRPr="00420C13">
        <w:rPr>
          <w:rFonts w:cs="Times New Roman"/>
          <w:szCs w:val="24"/>
          <w:vertAlign w:val="superscript"/>
          <w:lang w:val="en-US"/>
        </w:rPr>
        <w:t>5</w:t>
      </w:r>
      <w:r w:rsidR="00420C13">
        <w:rPr>
          <w:rFonts w:cs="Times New Roman"/>
          <w:szCs w:val="24"/>
          <w:lang w:val="en-US"/>
        </w:rPr>
        <w:t xml:space="preserve"> parasites)</w:t>
      </w:r>
      <w:r w:rsidR="00CD3695">
        <w:rPr>
          <w:rFonts w:cs="Times New Roman"/>
          <w:szCs w:val="24"/>
          <w:lang w:val="en-US"/>
        </w:rPr>
        <w:t>. Gel electrophoresis was performed under non-reducing conditions</w:t>
      </w:r>
      <w:r w:rsidR="00420C13">
        <w:rPr>
          <w:rFonts w:cs="Times New Roman"/>
          <w:szCs w:val="24"/>
          <w:lang w:val="en-US"/>
        </w:rPr>
        <w:t xml:space="preserve">. </w:t>
      </w:r>
      <w:r w:rsidR="00166DAE">
        <w:rPr>
          <w:rFonts w:cs="Times New Roman"/>
          <w:szCs w:val="24"/>
          <w:lang w:val="en-US"/>
        </w:rPr>
        <w:t>Gels were blotted and</w:t>
      </w:r>
      <w:r w:rsidR="00420C13">
        <w:rPr>
          <w:rFonts w:cs="Times New Roman"/>
          <w:szCs w:val="24"/>
          <w:lang w:val="en-US"/>
        </w:rPr>
        <w:t xml:space="preserve"> blocked</w:t>
      </w:r>
      <w:r w:rsidR="00166DAE">
        <w:rPr>
          <w:rFonts w:cs="Times New Roman"/>
          <w:szCs w:val="24"/>
          <w:lang w:val="en-US"/>
        </w:rPr>
        <w:t>.</w:t>
      </w:r>
      <w:r w:rsidR="00420C13">
        <w:rPr>
          <w:rFonts w:cs="Times New Roman"/>
          <w:szCs w:val="24"/>
          <w:lang w:val="en-US"/>
        </w:rPr>
        <w:t xml:space="preserve"> Blot </w:t>
      </w:r>
      <w:proofErr w:type="gramStart"/>
      <w:r w:rsidR="00420C13">
        <w:rPr>
          <w:rFonts w:cs="Times New Roman"/>
          <w:szCs w:val="24"/>
          <w:lang w:val="en-US"/>
        </w:rPr>
        <w:t>A</w:t>
      </w:r>
      <w:proofErr w:type="gramEnd"/>
      <w:r w:rsidR="002B3DA3">
        <w:rPr>
          <w:rFonts w:cs="Times New Roman"/>
          <w:szCs w:val="24"/>
          <w:lang w:val="en-US"/>
        </w:rPr>
        <w:t xml:space="preserve"> (Pf38)</w:t>
      </w:r>
      <w:r w:rsidR="00420C13">
        <w:rPr>
          <w:rFonts w:cs="Times New Roman"/>
          <w:szCs w:val="24"/>
          <w:lang w:val="en-US"/>
        </w:rPr>
        <w:t xml:space="preserve"> and B</w:t>
      </w:r>
      <w:r w:rsidR="002B3DA3">
        <w:rPr>
          <w:rFonts w:cs="Times New Roman"/>
          <w:szCs w:val="24"/>
          <w:lang w:val="en-US"/>
        </w:rPr>
        <w:t xml:space="preserve"> (RFP-Pf38)</w:t>
      </w:r>
      <w:r w:rsidR="00420C13">
        <w:rPr>
          <w:rFonts w:cs="Times New Roman"/>
          <w:szCs w:val="24"/>
          <w:lang w:val="en-US"/>
        </w:rPr>
        <w:t xml:space="preserve"> were treated with the murine </w:t>
      </w:r>
      <w:proofErr w:type="spellStart"/>
      <w:r w:rsidR="00420C13">
        <w:rPr>
          <w:rFonts w:cs="Times New Roman"/>
          <w:szCs w:val="24"/>
          <w:lang w:val="en-US"/>
        </w:rPr>
        <w:t>IgG</w:t>
      </w:r>
      <w:proofErr w:type="spellEnd"/>
      <w:r w:rsidR="00420C13">
        <w:rPr>
          <w:rFonts w:cs="Times New Roman"/>
          <w:szCs w:val="24"/>
          <w:lang w:val="en-US"/>
        </w:rPr>
        <w:t xml:space="preserve"> preparation</w:t>
      </w:r>
      <w:r w:rsidR="002B3DA3">
        <w:rPr>
          <w:rFonts w:cs="Times New Roman"/>
          <w:szCs w:val="24"/>
          <w:lang w:val="en-US"/>
        </w:rPr>
        <w:t>s</w:t>
      </w:r>
      <w:r w:rsidR="00420C13">
        <w:rPr>
          <w:rFonts w:cs="Times New Roman"/>
          <w:szCs w:val="24"/>
          <w:lang w:val="en-US"/>
        </w:rPr>
        <w:t xml:space="preserve"> </w:t>
      </w:r>
      <w:r w:rsidR="002B3DA3">
        <w:rPr>
          <w:rFonts w:cs="Times New Roman"/>
          <w:szCs w:val="24"/>
          <w:lang w:val="en-US"/>
        </w:rPr>
        <w:t>used for all other assays in this work</w:t>
      </w:r>
      <w:r w:rsidR="0096600B">
        <w:rPr>
          <w:rFonts w:cs="Times New Roman"/>
          <w:szCs w:val="24"/>
          <w:lang w:val="en-US"/>
        </w:rPr>
        <w:t xml:space="preserve"> at a dilution of 1:200 in PBS</w:t>
      </w:r>
      <w:r w:rsidR="00166DAE">
        <w:rPr>
          <w:rFonts w:cs="Times New Roman"/>
          <w:szCs w:val="24"/>
          <w:lang w:val="en-US"/>
        </w:rPr>
        <w:t>.</w:t>
      </w:r>
      <w:r w:rsidR="002B3DA3">
        <w:rPr>
          <w:rFonts w:cs="Times New Roman"/>
          <w:szCs w:val="24"/>
          <w:lang w:val="en-US"/>
        </w:rPr>
        <w:t xml:space="preserve"> </w:t>
      </w:r>
      <w:r w:rsidR="004266BB" w:rsidRPr="00D61E4B">
        <w:t xml:space="preserve">For the secondary antibody, an alkaline phosphatase-labelled goat </w:t>
      </w:r>
      <w:r w:rsidR="004266BB">
        <w:t>αmouse</w:t>
      </w:r>
      <w:r w:rsidR="004266BB" w:rsidRPr="00D61E4B">
        <w:t xml:space="preserve"> a</w:t>
      </w:r>
      <w:r w:rsidR="004266BB">
        <w:t>ntiserum</w:t>
      </w:r>
      <w:r w:rsidR="004266BB" w:rsidRPr="00D61E4B">
        <w:t xml:space="preserve"> (Jackson</w:t>
      </w:r>
      <w:r w:rsidR="004266BB">
        <w:t xml:space="preserve"> </w:t>
      </w:r>
      <w:proofErr w:type="spellStart"/>
      <w:r w:rsidR="004266BB">
        <w:t>ImmunoResearch</w:t>
      </w:r>
      <w:proofErr w:type="spellEnd"/>
      <w:r w:rsidR="004266BB" w:rsidRPr="00D61E4B">
        <w:t xml:space="preserve">) was used, and </w:t>
      </w:r>
      <w:proofErr w:type="spellStart"/>
      <w:r w:rsidR="004266BB" w:rsidRPr="00D61E4B">
        <w:t>nitroblue</w:t>
      </w:r>
      <w:proofErr w:type="spellEnd"/>
      <w:r w:rsidR="004266BB" w:rsidRPr="00D61E4B">
        <w:t xml:space="preserve"> </w:t>
      </w:r>
      <w:proofErr w:type="spellStart"/>
      <w:r w:rsidR="004266BB" w:rsidRPr="00D61E4B">
        <w:t>tetrazolium</w:t>
      </w:r>
      <w:proofErr w:type="spellEnd"/>
      <w:r w:rsidR="004266BB" w:rsidRPr="00D61E4B">
        <w:t xml:space="preserve">/5-bromo-4-chloro-3-indolyl-phosphate solution was utilised as </w:t>
      </w:r>
      <w:r w:rsidR="004266BB">
        <w:t xml:space="preserve">the </w:t>
      </w:r>
      <w:r w:rsidR="004266BB" w:rsidRPr="00D61E4B">
        <w:t>substrate.</w:t>
      </w:r>
    </w:p>
    <w:p w:rsidR="004266BB" w:rsidRPr="00D61E4B" w:rsidRDefault="004266BB" w:rsidP="004266BB">
      <w:r>
        <w:t xml:space="preserve">The resulting </w:t>
      </w:r>
      <w:proofErr w:type="spellStart"/>
      <w:r>
        <w:t>immunoblots</w:t>
      </w:r>
      <w:proofErr w:type="spellEnd"/>
      <w:r>
        <w:t xml:space="preserve"> A and B are shown in figure S4. </w:t>
      </w:r>
      <w:r w:rsidR="00CD3695">
        <w:t xml:space="preserve">They show that both the </w:t>
      </w:r>
      <w:r w:rsidR="00CD3695">
        <w:rPr>
          <w:rFonts w:cs="Times New Roman"/>
        </w:rPr>
        <w:t xml:space="preserve">αPf38 antibodies and the αRFP-Pf38 antibodies detect Pf38 in asexual parasite preparations as well as the plant produced Pf38. The specificity of the generated antibodies is therefore confirmed. </w:t>
      </w:r>
    </w:p>
    <w:p w:rsidR="00C31917" w:rsidRPr="004266BB" w:rsidRDefault="00166DAE" w:rsidP="00F41A0F">
      <w:pPr>
        <w:rPr>
          <w:rFonts w:cs="Times New Roman"/>
          <w:szCs w:val="24"/>
        </w:rPr>
      </w:pPr>
      <w:r>
        <w:rPr>
          <w:rFonts w:cs="Times New Roman"/>
          <w:szCs w:val="24"/>
        </w:rPr>
        <w:t>References:</w:t>
      </w:r>
    </w:p>
    <w:p w:rsidR="00203C2D" w:rsidRPr="005810A0" w:rsidRDefault="00927614" w:rsidP="00DB0BC1">
      <w:pPr>
        <w:spacing w:after="0" w:line="360" w:lineRule="auto"/>
        <w:jc w:val="left"/>
        <w:rPr>
          <w:rFonts w:eastAsia="Times New Roman" w:cs="Times New Roman"/>
          <w:szCs w:val="24"/>
          <w:lang w:val="en-US" w:eastAsia="de-DE"/>
        </w:rPr>
      </w:pPr>
      <w:r w:rsidRPr="00190A13">
        <w:rPr>
          <w:rFonts w:eastAsia="Times New Roman" w:cs="Times New Roman"/>
          <w:szCs w:val="24"/>
          <w:lang w:val="de-DE" w:eastAsia="de-DE"/>
        </w:rPr>
        <w:t xml:space="preserve">S1. </w:t>
      </w:r>
      <w:hyperlink r:id="rId7" w:history="1">
        <w:r w:rsidR="005810A0" w:rsidRPr="00190A13">
          <w:rPr>
            <w:rFonts w:eastAsia="Times New Roman" w:cs="Times New Roman"/>
            <w:szCs w:val="24"/>
            <w:lang w:val="de-DE" w:eastAsia="de-DE"/>
          </w:rPr>
          <w:t>Mordmüller B</w:t>
        </w:r>
      </w:hyperlink>
      <w:r w:rsidR="005810A0" w:rsidRPr="00190A13">
        <w:rPr>
          <w:rFonts w:eastAsia="Times New Roman" w:cs="Times New Roman"/>
          <w:szCs w:val="24"/>
          <w:lang w:val="de-DE" w:eastAsia="de-DE"/>
        </w:rPr>
        <w:t xml:space="preserve">, </w:t>
      </w:r>
      <w:hyperlink r:id="rId8" w:history="1">
        <w:r w:rsidR="005810A0" w:rsidRPr="00190A13">
          <w:rPr>
            <w:rFonts w:eastAsia="Times New Roman" w:cs="Times New Roman"/>
            <w:szCs w:val="24"/>
            <w:lang w:val="de-DE" w:eastAsia="de-DE"/>
          </w:rPr>
          <w:t>Fendel R</w:t>
        </w:r>
      </w:hyperlink>
      <w:r w:rsidR="005810A0" w:rsidRPr="00190A13">
        <w:rPr>
          <w:rFonts w:eastAsia="Times New Roman" w:cs="Times New Roman"/>
          <w:szCs w:val="24"/>
          <w:lang w:val="de-DE" w:eastAsia="de-DE"/>
        </w:rPr>
        <w:t xml:space="preserve">, </w:t>
      </w:r>
      <w:hyperlink r:id="rId9" w:history="1">
        <w:proofErr w:type="spellStart"/>
        <w:r w:rsidR="005810A0" w:rsidRPr="00190A13">
          <w:rPr>
            <w:rFonts w:eastAsia="Times New Roman" w:cs="Times New Roman"/>
            <w:szCs w:val="24"/>
            <w:lang w:val="de-DE" w:eastAsia="de-DE"/>
          </w:rPr>
          <w:t>Kreidenweiss</w:t>
        </w:r>
        <w:proofErr w:type="spellEnd"/>
        <w:r w:rsidR="005810A0" w:rsidRPr="00190A13">
          <w:rPr>
            <w:rFonts w:eastAsia="Times New Roman" w:cs="Times New Roman"/>
            <w:szCs w:val="24"/>
            <w:lang w:val="de-DE" w:eastAsia="de-DE"/>
          </w:rPr>
          <w:t xml:space="preserve"> A</w:t>
        </w:r>
      </w:hyperlink>
      <w:r w:rsidR="005810A0" w:rsidRPr="00190A13">
        <w:rPr>
          <w:rFonts w:eastAsia="Times New Roman" w:cs="Times New Roman"/>
          <w:szCs w:val="24"/>
          <w:lang w:val="de-DE" w:eastAsia="de-DE"/>
        </w:rPr>
        <w:t xml:space="preserve">, </w:t>
      </w:r>
      <w:hyperlink r:id="rId10" w:history="1">
        <w:r w:rsidR="005810A0" w:rsidRPr="00190A13">
          <w:rPr>
            <w:rFonts w:eastAsia="Times New Roman" w:cs="Times New Roman"/>
            <w:szCs w:val="24"/>
            <w:lang w:val="de-DE" w:eastAsia="de-DE"/>
          </w:rPr>
          <w:t>Gille C</w:t>
        </w:r>
      </w:hyperlink>
      <w:r w:rsidR="005810A0" w:rsidRPr="00190A13">
        <w:rPr>
          <w:rFonts w:eastAsia="Times New Roman" w:cs="Times New Roman"/>
          <w:szCs w:val="24"/>
          <w:lang w:val="de-DE" w:eastAsia="de-DE"/>
        </w:rPr>
        <w:t xml:space="preserve">, </w:t>
      </w:r>
      <w:hyperlink r:id="rId11" w:history="1">
        <w:proofErr w:type="spellStart"/>
        <w:r w:rsidR="005810A0" w:rsidRPr="00190A13">
          <w:rPr>
            <w:rFonts w:eastAsia="Times New Roman" w:cs="Times New Roman"/>
            <w:szCs w:val="24"/>
            <w:lang w:val="de-DE" w:eastAsia="de-DE"/>
          </w:rPr>
          <w:t>Hurwitz</w:t>
        </w:r>
        <w:proofErr w:type="spellEnd"/>
        <w:r w:rsidR="005810A0" w:rsidRPr="00190A13">
          <w:rPr>
            <w:rFonts w:eastAsia="Times New Roman" w:cs="Times New Roman"/>
            <w:szCs w:val="24"/>
            <w:lang w:val="de-DE" w:eastAsia="de-DE"/>
          </w:rPr>
          <w:t xml:space="preserve"> R</w:t>
        </w:r>
      </w:hyperlink>
      <w:r w:rsidR="005810A0" w:rsidRPr="00190A13">
        <w:rPr>
          <w:rFonts w:eastAsia="Times New Roman" w:cs="Times New Roman"/>
          <w:szCs w:val="24"/>
          <w:lang w:val="de-DE" w:eastAsia="de-DE"/>
        </w:rPr>
        <w:t>,</w:t>
      </w:r>
      <w:r w:rsidR="00203C2D" w:rsidRPr="00190A13">
        <w:rPr>
          <w:rFonts w:eastAsia="Times New Roman" w:cs="Times New Roman"/>
          <w:szCs w:val="24"/>
          <w:lang w:val="de-DE" w:eastAsia="de-DE"/>
        </w:rPr>
        <w:t xml:space="preserve"> et al. </w:t>
      </w:r>
      <w:r w:rsidR="00203C2D" w:rsidRPr="00203C2D">
        <w:rPr>
          <w:rFonts w:eastAsia="Times New Roman" w:cs="Times New Roman"/>
          <w:szCs w:val="24"/>
          <w:lang w:val="en-US" w:eastAsia="de-DE"/>
        </w:rPr>
        <w:t xml:space="preserve">(2006) </w:t>
      </w:r>
      <w:r w:rsidR="00203C2D" w:rsidRPr="005810A0">
        <w:rPr>
          <w:rFonts w:eastAsia="Times New Roman" w:cs="Times New Roman"/>
          <w:bCs/>
          <w:kern w:val="36"/>
          <w:szCs w:val="24"/>
          <w:lang w:val="en-US" w:eastAsia="de-DE"/>
        </w:rPr>
        <w:t>Plasmodia express two threonine-peptidase complexes during asexual development</w:t>
      </w:r>
      <w:r w:rsidR="00203C2D" w:rsidRPr="00203C2D">
        <w:rPr>
          <w:rFonts w:eastAsia="Times New Roman" w:cs="Times New Roman"/>
          <w:b/>
          <w:bCs/>
          <w:kern w:val="36"/>
          <w:sz w:val="22"/>
          <w:lang w:val="en-US" w:eastAsia="de-DE"/>
        </w:rPr>
        <w:t>.</w:t>
      </w:r>
      <w:r w:rsidR="00203C2D">
        <w:rPr>
          <w:rFonts w:eastAsia="Times New Roman" w:cs="Times New Roman"/>
          <w:color w:val="0000FF"/>
          <w:szCs w:val="24"/>
          <w:u w:val="single"/>
          <w:lang w:val="en-US" w:eastAsia="de-DE"/>
        </w:rPr>
        <w:t xml:space="preserve"> </w:t>
      </w:r>
      <w:proofErr w:type="spellStart"/>
      <w:r w:rsidR="00203C2D" w:rsidRPr="00203C2D">
        <w:rPr>
          <w:rFonts w:eastAsia="Times New Roman" w:cs="Times New Roman"/>
          <w:szCs w:val="24"/>
          <w:lang w:val="en-US" w:eastAsia="de-DE"/>
        </w:rPr>
        <w:t>Mol</w:t>
      </w:r>
      <w:proofErr w:type="spellEnd"/>
      <w:r w:rsidR="00203C2D" w:rsidRPr="00203C2D">
        <w:rPr>
          <w:rFonts w:eastAsia="Times New Roman" w:cs="Times New Roman"/>
          <w:szCs w:val="24"/>
          <w:lang w:val="en-US" w:eastAsia="de-DE"/>
        </w:rPr>
        <w:t xml:space="preserve"> </w:t>
      </w:r>
      <w:proofErr w:type="spellStart"/>
      <w:r w:rsidR="00203C2D" w:rsidRPr="00203C2D">
        <w:rPr>
          <w:rFonts w:eastAsia="Times New Roman" w:cs="Times New Roman"/>
          <w:szCs w:val="24"/>
          <w:lang w:val="en-US" w:eastAsia="de-DE"/>
        </w:rPr>
        <w:t>Biochem</w:t>
      </w:r>
      <w:proofErr w:type="spellEnd"/>
      <w:r w:rsidR="00203C2D" w:rsidRPr="00203C2D">
        <w:rPr>
          <w:rFonts w:eastAsia="Times New Roman" w:cs="Times New Roman"/>
          <w:szCs w:val="24"/>
          <w:lang w:val="en-US" w:eastAsia="de-DE"/>
        </w:rPr>
        <w:t xml:space="preserve"> </w:t>
      </w:r>
      <w:proofErr w:type="spellStart"/>
      <w:r w:rsidR="00203C2D" w:rsidRPr="00203C2D">
        <w:rPr>
          <w:rFonts w:eastAsia="Times New Roman" w:cs="Times New Roman"/>
          <w:szCs w:val="24"/>
          <w:lang w:val="en-US" w:eastAsia="de-DE"/>
        </w:rPr>
        <w:t>Parasitol</w:t>
      </w:r>
      <w:proofErr w:type="spellEnd"/>
      <w:r w:rsidR="00203C2D">
        <w:rPr>
          <w:rFonts w:eastAsia="Times New Roman" w:cs="Times New Roman"/>
          <w:szCs w:val="24"/>
          <w:lang w:val="en-US" w:eastAsia="de-DE"/>
        </w:rPr>
        <w:t xml:space="preserve"> 14:79-85.</w:t>
      </w:r>
    </w:p>
    <w:p w:rsidR="00927614" w:rsidRDefault="00927614" w:rsidP="00DB0BC1">
      <w:pPr>
        <w:spacing w:line="360" w:lineRule="auto"/>
        <w:rPr>
          <w:rFonts w:eastAsia="Times New Roman" w:cs="Times New Roman"/>
          <w:szCs w:val="24"/>
          <w:lang w:val="en-US" w:eastAsia="de-DE"/>
        </w:rPr>
      </w:pPr>
      <w:r w:rsidRPr="00190A13">
        <w:rPr>
          <w:rFonts w:eastAsia="Times New Roman" w:cs="Times New Roman"/>
          <w:szCs w:val="24"/>
          <w:lang w:val="en-US" w:eastAsia="de-DE"/>
        </w:rPr>
        <w:t xml:space="preserve">S2. </w:t>
      </w:r>
      <w:hyperlink r:id="rId12" w:history="1">
        <w:proofErr w:type="spellStart"/>
        <w:r w:rsidRPr="00927614">
          <w:rPr>
            <w:rFonts w:eastAsia="Times New Roman" w:cs="Times New Roman"/>
            <w:szCs w:val="24"/>
            <w:lang w:val="en-US" w:eastAsia="de-DE"/>
          </w:rPr>
          <w:t>Radfar</w:t>
        </w:r>
        <w:proofErr w:type="spellEnd"/>
        <w:r w:rsidRPr="00927614">
          <w:rPr>
            <w:rFonts w:eastAsia="Times New Roman" w:cs="Times New Roman"/>
            <w:szCs w:val="24"/>
            <w:lang w:val="en-US" w:eastAsia="de-DE"/>
          </w:rPr>
          <w:t xml:space="preserve"> A</w:t>
        </w:r>
      </w:hyperlink>
      <w:r w:rsidRPr="00927614">
        <w:rPr>
          <w:rFonts w:eastAsia="Times New Roman" w:cs="Times New Roman"/>
          <w:szCs w:val="24"/>
          <w:lang w:val="en-US" w:eastAsia="de-DE"/>
        </w:rPr>
        <w:t xml:space="preserve">, </w:t>
      </w:r>
      <w:hyperlink r:id="rId13" w:history="1">
        <w:r w:rsidRPr="00927614">
          <w:rPr>
            <w:rFonts w:eastAsia="Times New Roman" w:cs="Times New Roman"/>
            <w:szCs w:val="24"/>
            <w:lang w:val="en-US" w:eastAsia="de-DE"/>
          </w:rPr>
          <w:t>Méndez D</w:t>
        </w:r>
      </w:hyperlink>
      <w:r w:rsidRPr="00927614">
        <w:rPr>
          <w:rFonts w:eastAsia="Times New Roman" w:cs="Times New Roman"/>
          <w:szCs w:val="24"/>
          <w:lang w:val="en-US" w:eastAsia="de-DE"/>
        </w:rPr>
        <w:t xml:space="preserve">, </w:t>
      </w:r>
      <w:hyperlink r:id="rId14" w:history="1">
        <w:proofErr w:type="spellStart"/>
        <w:r w:rsidRPr="00927614">
          <w:rPr>
            <w:rFonts w:eastAsia="Times New Roman" w:cs="Times New Roman"/>
            <w:szCs w:val="24"/>
            <w:lang w:val="en-US" w:eastAsia="de-DE"/>
          </w:rPr>
          <w:t>Moneriz</w:t>
        </w:r>
        <w:proofErr w:type="spellEnd"/>
        <w:r w:rsidRPr="00927614">
          <w:rPr>
            <w:rFonts w:eastAsia="Times New Roman" w:cs="Times New Roman"/>
            <w:szCs w:val="24"/>
            <w:lang w:val="en-US" w:eastAsia="de-DE"/>
          </w:rPr>
          <w:t xml:space="preserve"> C</w:t>
        </w:r>
      </w:hyperlink>
      <w:r w:rsidRPr="00927614">
        <w:rPr>
          <w:rFonts w:eastAsia="Times New Roman" w:cs="Times New Roman"/>
          <w:szCs w:val="24"/>
          <w:lang w:val="en-US" w:eastAsia="de-DE"/>
        </w:rPr>
        <w:t xml:space="preserve">, </w:t>
      </w:r>
      <w:hyperlink r:id="rId15" w:history="1">
        <w:r w:rsidRPr="00927614">
          <w:rPr>
            <w:rFonts w:eastAsia="Times New Roman" w:cs="Times New Roman"/>
            <w:szCs w:val="24"/>
            <w:lang w:val="en-US" w:eastAsia="de-DE"/>
          </w:rPr>
          <w:t>Linares M</w:t>
        </w:r>
      </w:hyperlink>
      <w:r w:rsidRPr="00927614">
        <w:rPr>
          <w:rFonts w:eastAsia="Times New Roman" w:cs="Times New Roman"/>
          <w:szCs w:val="24"/>
          <w:lang w:val="en-US" w:eastAsia="de-DE"/>
        </w:rPr>
        <w:t xml:space="preserve">, </w:t>
      </w:r>
      <w:hyperlink r:id="rId16" w:history="1">
        <w:proofErr w:type="spellStart"/>
        <w:r w:rsidRPr="00927614">
          <w:rPr>
            <w:rFonts w:eastAsia="Times New Roman" w:cs="Times New Roman"/>
            <w:szCs w:val="24"/>
            <w:lang w:val="en-US" w:eastAsia="de-DE"/>
          </w:rPr>
          <w:t>Marín-García</w:t>
        </w:r>
        <w:proofErr w:type="spellEnd"/>
        <w:r w:rsidRPr="00927614">
          <w:rPr>
            <w:rFonts w:eastAsia="Times New Roman" w:cs="Times New Roman"/>
            <w:szCs w:val="24"/>
            <w:lang w:val="en-US" w:eastAsia="de-DE"/>
          </w:rPr>
          <w:t xml:space="preserve"> P</w:t>
        </w:r>
      </w:hyperlink>
      <w:r w:rsidRPr="00927614">
        <w:rPr>
          <w:rFonts w:eastAsia="Times New Roman" w:cs="Times New Roman"/>
          <w:szCs w:val="24"/>
          <w:lang w:val="en-US" w:eastAsia="de-DE"/>
        </w:rPr>
        <w:t>, et al.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927614">
        <w:rPr>
          <w:rFonts w:eastAsia="Times New Roman" w:cs="Times New Roman"/>
          <w:szCs w:val="24"/>
          <w:lang w:val="en-US" w:eastAsia="de-DE"/>
        </w:rPr>
        <w:t>(</w:t>
      </w:r>
      <w:r>
        <w:rPr>
          <w:rFonts w:eastAsia="Times New Roman" w:cs="Times New Roman"/>
          <w:szCs w:val="24"/>
          <w:lang w:val="en-US" w:eastAsia="de-DE"/>
        </w:rPr>
        <w:t xml:space="preserve">2009) </w:t>
      </w:r>
      <w:r w:rsidRPr="00927614">
        <w:rPr>
          <w:rFonts w:eastAsia="Times New Roman" w:cs="Times New Roman"/>
          <w:bCs/>
          <w:kern w:val="36"/>
          <w:sz w:val="22"/>
          <w:lang w:val="en-US" w:eastAsia="de-DE"/>
        </w:rPr>
        <w:t xml:space="preserve">Synchronous culture of </w:t>
      </w:r>
      <w:r w:rsidRPr="00927614">
        <w:rPr>
          <w:rFonts w:eastAsia="Times New Roman" w:cs="Times New Roman"/>
          <w:bCs/>
          <w:i/>
          <w:kern w:val="36"/>
          <w:sz w:val="22"/>
          <w:lang w:val="en-US" w:eastAsia="de-DE"/>
        </w:rPr>
        <w:t>Plasmodium falciparum</w:t>
      </w:r>
      <w:r w:rsidRPr="00927614">
        <w:rPr>
          <w:rFonts w:eastAsia="Times New Roman" w:cs="Times New Roman"/>
          <w:bCs/>
          <w:kern w:val="36"/>
          <w:sz w:val="22"/>
          <w:lang w:val="en-US" w:eastAsia="de-DE"/>
        </w:rPr>
        <w:t xml:space="preserve"> at high </w:t>
      </w:r>
      <w:proofErr w:type="spellStart"/>
      <w:r w:rsidRPr="00927614">
        <w:rPr>
          <w:rFonts w:eastAsia="Times New Roman" w:cs="Times New Roman"/>
          <w:bCs/>
          <w:kern w:val="36"/>
          <w:sz w:val="22"/>
          <w:lang w:val="en-US" w:eastAsia="de-DE"/>
        </w:rPr>
        <w:t>parasitemia</w:t>
      </w:r>
      <w:proofErr w:type="spellEnd"/>
      <w:r w:rsidRPr="00927614">
        <w:rPr>
          <w:rFonts w:eastAsia="Times New Roman" w:cs="Times New Roman"/>
          <w:bCs/>
          <w:kern w:val="36"/>
          <w:sz w:val="22"/>
          <w:lang w:val="en-US" w:eastAsia="de-DE"/>
        </w:rPr>
        <w:t xml:space="preserve"> levels.</w:t>
      </w:r>
      <w:r>
        <w:rPr>
          <w:rFonts w:eastAsia="Times New Roman" w:cs="Times New Roman"/>
          <w:bCs/>
          <w:kern w:val="36"/>
          <w:sz w:val="22"/>
          <w:lang w:val="en-US" w:eastAsia="de-DE"/>
        </w:rPr>
        <w:t xml:space="preserve"> </w:t>
      </w:r>
      <w:hyperlink r:id="rId17" w:tooltip="Nature protocols." w:history="1">
        <w:r>
          <w:rPr>
            <w:rFonts w:eastAsia="Times New Roman" w:cs="Times New Roman"/>
            <w:szCs w:val="24"/>
            <w:lang w:val="en-US" w:eastAsia="de-DE"/>
          </w:rPr>
          <w:t>Nat</w:t>
        </w:r>
      </w:hyperlink>
      <w:r w:rsidRPr="00190A13">
        <w:rPr>
          <w:rFonts w:eastAsia="Times New Roman" w:cs="Times New Roman"/>
          <w:szCs w:val="24"/>
          <w:lang w:val="en-US" w:eastAsia="de-DE"/>
        </w:rPr>
        <w:t xml:space="preserve"> </w:t>
      </w:r>
      <w:proofErr w:type="spellStart"/>
      <w:r w:rsidRPr="00190A13">
        <w:rPr>
          <w:rFonts w:eastAsia="Times New Roman" w:cs="Times New Roman"/>
          <w:szCs w:val="24"/>
          <w:lang w:val="en-US" w:eastAsia="de-DE"/>
        </w:rPr>
        <w:t>Protoc</w:t>
      </w:r>
      <w:proofErr w:type="spellEnd"/>
      <w:r w:rsidRPr="00927614">
        <w:rPr>
          <w:rFonts w:eastAsia="Times New Roman" w:cs="Times New Roman"/>
          <w:szCs w:val="24"/>
          <w:lang w:val="en-US" w:eastAsia="de-DE"/>
        </w:rPr>
        <w:t>:</w:t>
      </w:r>
      <w:r>
        <w:rPr>
          <w:rFonts w:eastAsia="Times New Roman" w:cs="Times New Roman"/>
          <w:szCs w:val="24"/>
          <w:lang w:val="en-US" w:eastAsia="de-DE"/>
        </w:rPr>
        <w:t xml:space="preserve"> </w:t>
      </w:r>
      <w:r w:rsidRPr="00927614">
        <w:rPr>
          <w:rFonts w:eastAsia="Times New Roman" w:cs="Times New Roman"/>
          <w:szCs w:val="24"/>
          <w:lang w:val="en-US" w:eastAsia="de-DE"/>
        </w:rPr>
        <w:t>1899-</w:t>
      </w:r>
      <w:r>
        <w:rPr>
          <w:rFonts w:eastAsia="Times New Roman" w:cs="Times New Roman"/>
          <w:szCs w:val="24"/>
          <w:lang w:val="en-US" w:eastAsia="de-DE"/>
        </w:rPr>
        <w:t>1</w:t>
      </w:r>
      <w:r w:rsidRPr="00927614">
        <w:rPr>
          <w:rFonts w:eastAsia="Times New Roman" w:cs="Times New Roman"/>
          <w:szCs w:val="24"/>
          <w:lang w:val="en-US" w:eastAsia="de-DE"/>
        </w:rPr>
        <w:t>915.</w:t>
      </w:r>
    </w:p>
    <w:p w:rsidR="00927614" w:rsidRPr="00927614" w:rsidRDefault="00DB0BC1" w:rsidP="00DB0BC1">
      <w:pPr>
        <w:spacing w:before="100" w:beforeAutospacing="1" w:after="100" w:afterAutospacing="1" w:line="360" w:lineRule="auto"/>
        <w:jc w:val="left"/>
        <w:outlineLvl w:val="0"/>
        <w:rPr>
          <w:rFonts w:eastAsia="Times New Roman" w:cs="Times New Roman"/>
          <w:bCs/>
          <w:kern w:val="36"/>
          <w:szCs w:val="24"/>
          <w:lang w:val="en-US" w:eastAsia="de-DE"/>
        </w:rPr>
      </w:pPr>
      <w:r w:rsidRPr="00190A13">
        <w:rPr>
          <w:rFonts w:eastAsia="Times New Roman" w:cs="Times New Roman"/>
          <w:szCs w:val="24"/>
          <w:lang w:val="en-US" w:eastAsia="de-DE"/>
        </w:rPr>
        <w:t xml:space="preserve">S3. </w:t>
      </w:r>
      <w:hyperlink r:id="rId18" w:history="1">
        <w:r w:rsidR="00927614" w:rsidRPr="00927614">
          <w:rPr>
            <w:rFonts w:eastAsia="Times New Roman" w:cs="Times New Roman"/>
            <w:szCs w:val="24"/>
            <w:lang w:val="en-US" w:eastAsia="de-DE"/>
          </w:rPr>
          <w:t>Boyle MJ</w:t>
        </w:r>
      </w:hyperlink>
      <w:r w:rsidR="00927614" w:rsidRPr="00927614">
        <w:rPr>
          <w:rFonts w:eastAsia="Times New Roman" w:cs="Times New Roman"/>
          <w:szCs w:val="24"/>
          <w:lang w:val="en-US" w:eastAsia="de-DE"/>
        </w:rPr>
        <w:t xml:space="preserve">, </w:t>
      </w:r>
      <w:hyperlink r:id="rId19" w:history="1">
        <w:r w:rsidR="00927614" w:rsidRPr="00927614">
          <w:rPr>
            <w:rFonts w:eastAsia="Times New Roman" w:cs="Times New Roman"/>
            <w:szCs w:val="24"/>
            <w:lang w:val="en-US" w:eastAsia="de-DE"/>
          </w:rPr>
          <w:t>Wilson DW</w:t>
        </w:r>
      </w:hyperlink>
      <w:r w:rsidR="00927614" w:rsidRPr="00927614">
        <w:rPr>
          <w:rFonts w:eastAsia="Times New Roman" w:cs="Times New Roman"/>
          <w:szCs w:val="24"/>
          <w:lang w:val="en-US" w:eastAsia="de-DE"/>
        </w:rPr>
        <w:t xml:space="preserve">, </w:t>
      </w:r>
      <w:hyperlink r:id="rId20" w:history="1">
        <w:r w:rsidR="00927614" w:rsidRPr="00927614">
          <w:rPr>
            <w:rFonts w:eastAsia="Times New Roman" w:cs="Times New Roman"/>
            <w:szCs w:val="24"/>
            <w:lang w:val="en-US" w:eastAsia="de-DE"/>
          </w:rPr>
          <w:t>Richards JS</w:t>
        </w:r>
      </w:hyperlink>
      <w:r w:rsidR="00927614" w:rsidRPr="00927614">
        <w:rPr>
          <w:rFonts w:eastAsia="Times New Roman" w:cs="Times New Roman"/>
          <w:szCs w:val="24"/>
          <w:lang w:val="en-US" w:eastAsia="de-DE"/>
        </w:rPr>
        <w:t xml:space="preserve">, </w:t>
      </w:r>
      <w:hyperlink r:id="rId21" w:history="1">
        <w:proofErr w:type="spellStart"/>
        <w:r w:rsidR="00927614" w:rsidRPr="00927614">
          <w:rPr>
            <w:rFonts w:eastAsia="Times New Roman" w:cs="Times New Roman"/>
            <w:szCs w:val="24"/>
            <w:lang w:val="en-US" w:eastAsia="de-DE"/>
          </w:rPr>
          <w:t>Riglar</w:t>
        </w:r>
        <w:proofErr w:type="spellEnd"/>
        <w:r w:rsidR="00927614" w:rsidRPr="00927614">
          <w:rPr>
            <w:rFonts w:eastAsia="Times New Roman" w:cs="Times New Roman"/>
            <w:szCs w:val="24"/>
            <w:lang w:val="en-US" w:eastAsia="de-DE"/>
          </w:rPr>
          <w:t xml:space="preserve"> DT</w:t>
        </w:r>
      </w:hyperlink>
      <w:r w:rsidR="00927614" w:rsidRPr="00927614">
        <w:rPr>
          <w:rFonts w:eastAsia="Times New Roman" w:cs="Times New Roman"/>
          <w:szCs w:val="24"/>
          <w:lang w:val="en-US" w:eastAsia="de-DE"/>
        </w:rPr>
        <w:t xml:space="preserve">, </w:t>
      </w:r>
      <w:hyperlink r:id="rId22" w:history="1">
        <w:proofErr w:type="spellStart"/>
        <w:r w:rsidR="00927614" w:rsidRPr="00927614">
          <w:rPr>
            <w:rFonts w:eastAsia="Times New Roman" w:cs="Times New Roman"/>
            <w:szCs w:val="24"/>
            <w:lang w:val="en-US" w:eastAsia="de-DE"/>
          </w:rPr>
          <w:t>Tetteh</w:t>
        </w:r>
        <w:proofErr w:type="spellEnd"/>
        <w:r w:rsidR="00927614" w:rsidRPr="00927614">
          <w:rPr>
            <w:rFonts w:eastAsia="Times New Roman" w:cs="Times New Roman"/>
            <w:szCs w:val="24"/>
            <w:lang w:val="en-US" w:eastAsia="de-DE"/>
          </w:rPr>
          <w:t xml:space="preserve"> KK</w:t>
        </w:r>
      </w:hyperlink>
      <w:r w:rsidR="00927614" w:rsidRPr="00927614">
        <w:rPr>
          <w:rFonts w:eastAsia="Times New Roman" w:cs="Times New Roman"/>
          <w:szCs w:val="24"/>
          <w:lang w:val="en-US" w:eastAsia="de-DE"/>
        </w:rPr>
        <w:t xml:space="preserve">, </w:t>
      </w:r>
      <w:hyperlink r:id="rId23" w:history="1">
        <w:r w:rsidR="00927614" w:rsidRPr="00927614">
          <w:rPr>
            <w:rFonts w:eastAsia="Times New Roman" w:cs="Times New Roman"/>
            <w:szCs w:val="24"/>
            <w:lang w:val="en-US" w:eastAsia="de-DE"/>
          </w:rPr>
          <w:t>et</w:t>
        </w:r>
      </w:hyperlink>
      <w:r w:rsidR="00927614" w:rsidRPr="00DB0BC1">
        <w:rPr>
          <w:rFonts w:eastAsia="Times New Roman" w:cs="Times New Roman"/>
          <w:szCs w:val="24"/>
          <w:lang w:val="en-US" w:eastAsia="de-DE"/>
        </w:rPr>
        <w:t xml:space="preserve"> al</w:t>
      </w:r>
      <w:r w:rsidR="00927614" w:rsidRPr="00927614">
        <w:rPr>
          <w:rFonts w:eastAsia="Times New Roman" w:cs="Times New Roman"/>
          <w:szCs w:val="24"/>
          <w:lang w:val="en-US" w:eastAsia="de-DE"/>
        </w:rPr>
        <w:t>.</w:t>
      </w:r>
      <w:r w:rsidR="00927614">
        <w:rPr>
          <w:rFonts w:eastAsia="Times New Roman" w:cs="Times New Roman"/>
          <w:szCs w:val="24"/>
          <w:lang w:val="en-US" w:eastAsia="de-DE"/>
        </w:rPr>
        <w:t xml:space="preserve"> (2010)</w:t>
      </w:r>
      <w:r w:rsidRPr="00DB0BC1">
        <w:rPr>
          <w:rFonts w:eastAsia="Times New Roman" w:cs="Times New Roman"/>
          <w:bCs/>
          <w:kern w:val="36"/>
          <w:szCs w:val="24"/>
          <w:lang w:val="en-US" w:eastAsia="de-DE"/>
        </w:rPr>
        <w:t xml:space="preserve"> </w:t>
      </w:r>
      <w:r w:rsidRPr="00927614">
        <w:rPr>
          <w:rFonts w:eastAsia="Times New Roman" w:cs="Times New Roman"/>
          <w:bCs/>
          <w:kern w:val="36"/>
          <w:szCs w:val="24"/>
          <w:lang w:val="en-US" w:eastAsia="de-DE"/>
        </w:rPr>
        <w:t xml:space="preserve">Isolation of viable Plasmodium falciparum </w:t>
      </w:r>
      <w:proofErr w:type="spellStart"/>
      <w:r w:rsidRPr="00927614">
        <w:rPr>
          <w:rFonts w:eastAsia="Times New Roman" w:cs="Times New Roman"/>
          <w:bCs/>
          <w:kern w:val="36"/>
          <w:szCs w:val="24"/>
          <w:lang w:val="en-US" w:eastAsia="de-DE"/>
        </w:rPr>
        <w:t>merozoites</w:t>
      </w:r>
      <w:proofErr w:type="spellEnd"/>
      <w:r w:rsidRPr="00927614">
        <w:rPr>
          <w:rFonts w:eastAsia="Times New Roman" w:cs="Times New Roman"/>
          <w:bCs/>
          <w:kern w:val="36"/>
          <w:szCs w:val="24"/>
          <w:lang w:val="en-US" w:eastAsia="de-DE"/>
        </w:rPr>
        <w:t xml:space="preserve"> to define erythrocyte invasion events and advance vaccine and drug development.</w:t>
      </w:r>
      <w:r>
        <w:rPr>
          <w:rFonts w:eastAsia="Times New Roman" w:cs="Times New Roman"/>
          <w:bCs/>
          <w:kern w:val="36"/>
          <w:szCs w:val="24"/>
          <w:lang w:val="en-US" w:eastAsia="de-DE"/>
        </w:rPr>
        <w:t xml:space="preserve"> </w:t>
      </w:r>
      <w:hyperlink r:id="rId24" w:tooltip="Proceedings of the National Academy of Sciences of the United States of America." w:history="1">
        <w:proofErr w:type="spellStart"/>
        <w:r w:rsidR="00927614" w:rsidRPr="00927614">
          <w:rPr>
            <w:rFonts w:eastAsia="Times New Roman" w:cs="Times New Roman"/>
            <w:szCs w:val="24"/>
            <w:lang w:val="en-US" w:eastAsia="de-DE"/>
          </w:rPr>
          <w:t>P</w:t>
        </w:r>
        <w:r>
          <w:rPr>
            <w:rFonts w:eastAsia="Times New Roman" w:cs="Times New Roman"/>
            <w:szCs w:val="24"/>
            <w:lang w:val="en-US" w:eastAsia="de-DE"/>
          </w:rPr>
          <w:t>roc</w:t>
        </w:r>
        <w:proofErr w:type="spellEnd"/>
        <w:r>
          <w:rPr>
            <w:rFonts w:eastAsia="Times New Roman" w:cs="Times New Roman"/>
            <w:szCs w:val="24"/>
            <w:lang w:val="en-US" w:eastAsia="de-DE"/>
          </w:rPr>
          <w:t xml:space="preserve"> </w:t>
        </w:r>
        <w:proofErr w:type="spellStart"/>
        <w:r>
          <w:rPr>
            <w:rFonts w:eastAsia="Times New Roman" w:cs="Times New Roman"/>
            <w:szCs w:val="24"/>
            <w:lang w:val="en-US" w:eastAsia="de-DE"/>
          </w:rPr>
          <w:t>Natl</w:t>
        </w:r>
        <w:proofErr w:type="spellEnd"/>
        <w:r>
          <w:rPr>
            <w:rFonts w:eastAsia="Times New Roman" w:cs="Times New Roman"/>
            <w:szCs w:val="24"/>
            <w:lang w:val="en-US" w:eastAsia="de-DE"/>
          </w:rPr>
          <w:t xml:space="preserve"> </w:t>
        </w:r>
        <w:proofErr w:type="spellStart"/>
        <w:r>
          <w:rPr>
            <w:rFonts w:eastAsia="Times New Roman" w:cs="Times New Roman"/>
            <w:szCs w:val="24"/>
            <w:lang w:val="en-US" w:eastAsia="de-DE"/>
          </w:rPr>
          <w:t>Acad</w:t>
        </w:r>
        <w:proofErr w:type="spellEnd"/>
        <w:r>
          <w:rPr>
            <w:rFonts w:eastAsia="Times New Roman" w:cs="Times New Roman"/>
            <w:szCs w:val="24"/>
            <w:lang w:val="en-US" w:eastAsia="de-DE"/>
          </w:rPr>
          <w:t xml:space="preserve"> </w:t>
        </w:r>
        <w:proofErr w:type="spellStart"/>
        <w:r>
          <w:rPr>
            <w:rFonts w:eastAsia="Times New Roman" w:cs="Times New Roman"/>
            <w:szCs w:val="24"/>
            <w:lang w:val="en-US" w:eastAsia="de-DE"/>
          </w:rPr>
          <w:t>Sci</w:t>
        </w:r>
        <w:proofErr w:type="spellEnd"/>
        <w:r>
          <w:rPr>
            <w:rFonts w:eastAsia="Times New Roman" w:cs="Times New Roman"/>
            <w:szCs w:val="24"/>
            <w:lang w:val="en-US" w:eastAsia="de-DE"/>
          </w:rPr>
          <w:t xml:space="preserve"> U S </w:t>
        </w:r>
        <w:proofErr w:type="gramStart"/>
        <w:r>
          <w:rPr>
            <w:rFonts w:eastAsia="Times New Roman" w:cs="Times New Roman"/>
            <w:szCs w:val="24"/>
            <w:lang w:val="en-US" w:eastAsia="de-DE"/>
          </w:rPr>
          <w:t>A</w:t>
        </w:r>
        <w:proofErr w:type="gramEnd"/>
      </w:hyperlink>
      <w:r>
        <w:rPr>
          <w:rFonts w:eastAsia="Times New Roman" w:cs="Times New Roman"/>
          <w:szCs w:val="24"/>
          <w:lang w:val="en-US" w:eastAsia="de-DE"/>
        </w:rPr>
        <w:t>.107</w:t>
      </w:r>
      <w:r w:rsidR="00927614" w:rsidRPr="00927614">
        <w:rPr>
          <w:rFonts w:eastAsia="Times New Roman" w:cs="Times New Roman"/>
          <w:szCs w:val="24"/>
          <w:lang w:val="en-US" w:eastAsia="de-DE"/>
        </w:rPr>
        <w:t>:14378-</w:t>
      </w:r>
      <w:r>
        <w:rPr>
          <w:rFonts w:eastAsia="Times New Roman" w:cs="Times New Roman"/>
          <w:szCs w:val="24"/>
          <w:lang w:val="en-US" w:eastAsia="de-DE"/>
        </w:rPr>
        <w:t>143</w:t>
      </w:r>
      <w:r w:rsidR="00927614" w:rsidRPr="00927614">
        <w:rPr>
          <w:rFonts w:eastAsia="Times New Roman" w:cs="Times New Roman"/>
          <w:szCs w:val="24"/>
          <w:lang w:val="en-US" w:eastAsia="de-DE"/>
        </w:rPr>
        <w:t xml:space="preserve">83. </w:t>
      </w:r>
    </w:p>
    <w:p w:rsidR="00F41A0F" w:rsidRPr="00203C2D" w:rsidRDefault="00DB0BC1" w:rsidP="00DB0BC1">
      <w:pPr>
        <w:spacing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 xml:space="preserve">S4. </w:t>
      </w:r>
      <w:proofErr w:type="spellStart"/>
      <w:r w:rsidR="00F41A0F" w:rsidRPr="00203C2D">
        <w:rPr>
          <w:rFonts w:cs="Times New Roman"/>
          <w:sz w:val="22"/>
          <w:lang w:val="en-US"/>
        </w:rPr>
        <w:t>Fivelman</w:t>
      </w:r>
      <w:proofErr w:type="spellEnd"/>
      <w:r w:rsidR="00F41A0F" w:rsidRPr="00203C2D">
        <w:rPr>
          <w:rFonts w:cs="Times New Roman"/>
          <w:sz w:val="22"/>
          <w:lang w:val="en-US"/>
        </w:rPr>
        <w:t xml:space="preserve"> QL, </w:t>
      </w:r>
      <w:proofErr w:type="spellStart"/>
      <w:r w:rsidR="00F41A0F" w:rsidRPr="00203C2D">
        <w:rPr>
          <w:rFonts w:cs="Times New Roman"/>
          <w:sz w:val="22"/>
          <w:lang w:val="en-US"/>
        </w:rPr>
        <w:t>McRobert</w:t>
      </w:r>
      <w:proofErr w:type="spellEnd"/>
      <w:r w:rsidR="00F41A0F" w:rsidRPr="00203C2D">
        <w:rPr>
          <w:rFonts w:cs="Times New Roman"/>
          <w:sz w:val="22"/>
          <w:lang w:val="en-US"/>
        </w:rPr>
        <w:t xml:space="preserve"> L, Sharp S, Taylor CJ, </w:t>
      </w:r>
      <w:proofErr w:type="spellStart"/>
      <w:r w:rsidR="00F41A0F" w:rsidRPr="00203C2D">
        <w:rPr>
          <w:rFonts w:cs="Times New Roman"/>
          <w:sz w:val="22"/>
          <w:lang w:val="en-US"/>
        </w:rPr>
        <w:t>Saeed</w:t>
      </w:r>
      <w:proofErr w:type="spellEnd"/>
      <w:r w:rsidR="00F41A0F" w:rsidRPr="00203C2D">
        <w:rPr>
          <w:rFonts w:cs="Times New Roman"/>
          <w:sz w:val="22"/>
          <w:lang w:val="en-US"/>
        </w:rPr>
        <w:t xml:space="preserve"> M, </w:t>
      </w:r>
      <w:r>
        <w:rPr>
          <w:rFonts w:cs="Times New Roman"/>
          <w:sz w:val="22"/>
          <w:lang w:val="en-US"/>
        </w:rPr>
        <w:t>et al</w:t>
      </w:r>
      <w:proofErr w:type="gramStart"/>
      <w:r>
        <w:rPr>
          <w:rFonts w:cs="Times New Roman"/>
          <w:sz w:val="22"/>
          <w:lang w:val="en-US"/>
        </w:rPr>
        <w:t>.</w:t>
      </w:r>
      <w:r w:rsidR="00F41A0F" w:rsidRPr="00203C2D">
        <w:rPr>
          <w:rFonts w:cs="Times New Roman"/>
          <w:sz w:val="22"/>
          <w:lang w:val="en-US"/>
        </w:rPr>
        <w:t>(</w:t>
      </w:r>
      <w:proofErr w:type="gramEnd"/>
      <w:r w:rsidR="00F41A0F" w:rsidRPr="00203C2D">
        <w:rPr>
          <w:rFonts w:cs="Times New Roman"/>
          <w:sz w:val="22"/>
          <w:lang w:val="en-US"/>
        </w:rPr>
        <w:t xml:space="preserve">2007) </w:t>
      </w:r>
      <w:r w:rsidR="00F41A0F" w:rsidRPr="00203C2D">
        <w:rPr>
          <w:rFonts w:cs="Times New Roman"/>
          <w:bCs/>
          <w:sz w:val="22"/>
          <w:lang w:val="en-US"/>
        </w:rPr>
        <w:t xml:space="preserve">Improved synchronous production of </w:t>
      </w:r>
      <w:r w:rsidR="00F41A0F" w:rsidRPr="00203C2D">
        <w:rPr>
          <w:rFonts w:cs="Times New Roman"/>
          <w:bCs/>
          <w:i/>
          <w:iCs/>
          <w:sz w:val="22"/>
          <w:lang w:val="en-US"/>
        </w:rPr>
        <w:t>Plasmodium falciparum</w:t>
      </w:r>
      <w:r w:rsidR="00F41A0F" w:rsidRPr="00203C2D">
        <w:rPr>
          <w:rFonts w:cs="Times New Roman"/>
          <w:bCs/>
          <w:sz w:val="22"/>
          <w:lang w:val="en-US"/>
        </w:rPr>
        <w:t xml:space="preserve"> gametocytes in vitro. </w:t>
      </w:r>
      <w:proofErr w:type="spellStart"/>
      <w:r w:rsidR="00F41A0F" w:rsidRPr="00203C2D">
        <w:rPr>
          <w:rFonts w:cs="Times New Roman"/>
          <w:iCs/>
          <w:sz w:val="22"/>
          <w:lang w:val="en-US"/>
        </w:rPr>
        <w:t>Mol</w:t>
      </w:r>
      <w:proofErr w:type="spellEnd"/>
      <w:r w:rsidR="00F41A0F" w:rsidRPr="00203C2D">
        <w:rPr>
          <w:rFonts w:cs="Times New Roman"/>
          <w:iCs/>
          <w:sz w:val="22"/>
          <w:lang w:val="en-US"/>
        </w:rPr>
        <w:t xml:space="preserve"> </w:t>
      </w:r>
      <w:proofErr w:type="spellStart"/>
      <w:r w:rsidR="00F41A0F" w:rsidRPr="00203C2D">
        <w:rPr>
          <w:rFonts w:cs="Times New Roman"/>
          <w:iCs/>
          <w:sz w:val="22"/>
          <w:lang w:val="en-US"/>
        </w:rPr>
        <w:t>Biochem</w:t>
      </w:r>
      <w:proofErr w:type="spellEnd"/>
      <w:r w:rsidR="00F41A0F" w:rsidRPr="00203C2D">
        <w:rPr>
          <w:rFonts w:cs="Times New Roman"/>
          <w:iCs/>
          <w:sz w:val="22"/>
          <w:lang w:val="en-US"/>
        </w:rPr>
        <w:t xml:space="preserve"> </w:t>
      </w:r>
      <w:proofErr w:type="spellStart"/>
      <w:r w:rsidR="00F41A0F" w:rsidRPr="00203C2D">
        <w:rPr>
          <w:rFonts w:cs="Times New Roman"/>
          <w:iCs/>
          <w:sz w:val="22"/>
          <w:lang w:val="en-US"/>
        </w:rPr>
        <w:t>Parasitol</w:t>
      </w:r>
      <w:proofErr w:type="spellEnd"/>
      <w:r w:rsidR="00F41A0F" w:rsidRPr="00203C2D">
        <w:rPr>
          <w:rFonts w:cs="Times New Roman"/>
          <w:bCs/>
          <w:sz w:val="22"/>
          <w:lang w:val="en-US"/>
        </w:rPr>
        <w:t xml:space="preserve"> 154: </w:t>
      </w:r>
      <w:r w:rsidR="00F41A0F" w:rsidRPr="00203C2D">
        <w:rPr>
          <w:rFonts w:cs="Times New Roman"/>
          <w:sz w:val="22"/>
          <w:lang w:val="en-US"/>
        </w:rPr>
        <w:t>119-123. </w:t>
      </w:r>
    </w:p>
    <w:p w:rsidR="005C620E" w:rsidRPr="00AA7520" w:rsidRDefault="00DB0BC1" w:rsidP="00AA7520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22"/>
          <w:lang w:val="en-US"/>
        </w:rPr>
      </w:pPr>
      <w:r>
        <w:rPr>
          <w:rFonts w:cs="Times New Roman"/>
          <w:sz w:val="22"/>
        </w:rPr>
        <w:t xml:space="preserve">S5. </w:t>
      </w:r>
      <w:proofErr w:type="spellStart"/>
      <w:r w:rsidR="00F41A0F" w:rsidRPr="00203C2D">
        <w:rPr>
          <w:rFonts w:cs="Times New Roman"/>
          <w:sz w:val="22"/>
        </w:rPr>
        <w:t>Kariuki</w:t>
      </w:r>
      <w:proofErr w:type="spellEnd"/>
      <w:r w:rsidR="00F41A0F" w:rsidRPr="00203C2D">
        <w:rPr>
          <w:rFonts w:cs="Times New Roman"/>
          <w:sz w:val="22"/>
        </w:rPr>
        <w:t xml:space="preserve"> MM, </w:t>
      </w:r>
      <w:proofErr w:type="spellStart"/>
      <w:r w:rsidR="00F41A0F" w:rsidRPr="00203C2D">
        <w:rPr>
          <w:rFonts w:cs="Times New Roman"/>
          <w:sz w:val="22"/>
        </w:rPr>
        <w:t>Kiaira</w:t>
      </w:r>
      <w:proofErr w:type="spellEnd"/>
      <w:r w:rsidR="00F41A0F" w:rsidRPr="00203C2D">
        <w:rPr>
          <w:rFonts w:cs="Times New Roman"/>
          <w:sz w:val="22"/>
        </w:rPr>
        <w:t xml:space="preserve"> JK, </w:t>
      </w:r>
      <w:proofErr w:type="spellStart"/>
      <w:r w:rsidR="00F41A0F" w:rsidRPr="00203C2D">
        <w:rPr>
          <w:rFonts w:cs="Times New Roman"/>
          <w:sz w:val="22"/>
        </w:rPr>
        <w:t>Mulaa</w:t>
      </w:r>
      <w:proofErr w:type="spellEnd"/>
      <w:r w:rsidR="00F41A0F" w:rsidRPr="00203C2D">
        <w:rPr>
          <w:rFonts w:cs="Times New Roman"/>
          <w:sz w:val="22"/>
        </w:rPr>
        <w:t xml:space="preserve"> FK, </w:t>
      </w:r>
      <w:proofErr w:type="spellStart"/>
      <w:r w:rsidR="00F41A0F" w:rsidRPr="00203C2D">
        <w:rPr>
          <w:rFonts w:cs="Times New Roman"/>
          <w:sz w:val="22"/>
        </w:rPr>
        <w:t>Mwangi</w:t>
      </w:r>
      <w:proofErr w:type="spellEnd"/>
      <w:r w:rsidR="00F41A0F" w:rsidRPr="00203C2D">
        <w:rPr>
          <w:rFonts w:cs="Times New Roman"/>
          <w:sz w:val="22"/>
        </w:rPr>
        <w:t xml:space="preserve"> JK, </w:t>
      </w:r>
      <w:proofErr w:type="spellStart"/>
      <w:r w:rsidR="00F41A0F" w:rsidRPr="00203C2D">
        <w:rPr>
          <w:rFonts w:cs="Times New Roman"/>
          <w:sz w:val="22"/>
        </w:rPr>
        <w:t>Wasunna</w:t>
      </w:r>
      <w:proofErr w:type="spellEnd"/>
      <w:r w:rsidR="00F41A0F" w:rsidRPr="00203C2D">
        <w:rPr>
          <w:rFonts w:cs="Times New Roman"/>
          <w:sz w:val="22"/>
        </w:rPr>
        <w:t xml:space="preserve"> MK, et al. </w:t>
      </w:r>
      <w:r w:rsidR="00F41A0F" w:rsidRPr="00203C2D">
        <w:rPr>
          <w:rFonts w:cs="Times New Roman"/>
          <w:sz w:val="22"/>
          <w:lang w:val="en-US"/>
        </w:rPr>
        <w:t xml:space="preserve">(1998) </w:t>
      </w:r>
      <w:r w:rsidR="00F41A0F" w:rsidRPr="00203C2D">
        <w:rPr>
          <w:rFonts w:cs="Times New Roman"/>
          <w:i/>
          <w:iCs/>
          <w:sz w:val="22"/>
          <w:lang w:val="en-US"/>
        </w:rPr>
        <w:t>Plasmodium</w:t>
      </w:r>
      <w:r w:rsidR="00F41A0F" w:rsidRPr="00203C2D">
        <w:rPr>
          <w:rFonts w:cs="Times New Roman"/>
          <w:sz w:val="22"/>
          <w:lang w:val="en-US"/>
        </w:rPr>
        <w:t xml:space="preserve"> </w:t>
      </w:r>
      <w:r w:rsidR="00F41A0F" w:rsidRPr="00203C2D">
        <w:rPr>
          <w:rFonts w:cs="Times New Roman"/>
          <w:i/>
          <w:iCs/>
          <w:sz w:val="22"/>
          <w:lang w:val="en-US"/>
        </w:rPr>
        <w:t>falciparum</w:t>
      </w:r>
      <w:r w:rsidR="00F41A0F" w:rsidRPr="00203C2D">
        <w:rPr>
          <w:rFonts w:cs="Times New Roman"/>
          <w:sz w:val="22"/>
          <w:lang w:val="en-US"/>
        </w:rPr>
        <w:t>: Purification of the various gametocyte developmental stages from in vitro</w:t>
      </w:r>
      <w:r w:rsidR="00F41A0F" w:rsidRPr="00203C2D">
        <w:rPr>
          <w:rFonts w:cs="Times New Roman"/>
          <w:i/>
          <w:iCs/>
          <w:sz w:val="22"/>
          <w:lang w:val="en-US"/>
        </w:rPr>
        <w:t xml:space="preserve"> </w:t>
      </w:r>
      <w:r w:rsidR="00F41A0F" w:rsidRPr="00203C2D">
        <w:rPr>
          <w:rFonts w:cs="Times New Roman"/>
          <w:sz w:val="22"/>
          <w:lang w:val="en-US"/>
        </w:rPr>
        <w:t xml:space="preserve">cultivated parasite. Am J Trop Med </w:t>
      </w:r>
      <w:proofErr w:type="spellStart"/>
      <w:r w:rsidR="00F41A0F" w:rsidRPr="00203C2D">
        <w:rPr>
          <w:rFonts w:cs="Times New Roman"/>
          <w:sz w:val="22"/>
          <w:lang w:val="en-US"/>
        </w:rPr>
        <w:t>Hyg</w:t>
      </w:r>
      <w:proofErr w:type="spellEnd"/>
      <w:r w:rsidR="00F41A0F" w:rsidRPr="00203C2D">
        <w:rPr>
          <w:rFonts w:cs="Times New Roman"/>
          <w:sz w:val="22"/>
          <w:lang w:val="en-US"/>
        </w:rPr>
        <w:t xml:space="preserve"> 59: 505-</w:t>
      </w:r>
      <w:proofErr w:type="gramStart"/>
      <w:r w:rsidR="00F41A0F" w:rsidRPr="00203C2D">
        <w:rPr>
          <w:rFonts w:cs="Times New Roman"/>
          <w:sz w:val="22"/>
          <w:lang w:val="en-US"/>
        </w:rPr>
        <w:t>508.</w:t>
      </w:r>
      <w:proofErr w:type="gramEnd"/>
    </w:p>
    <w:sectPr w:rsidR="005C620E" w:rsidRPr="00AA7520" w:rsidSect="0017036F">
      <w:footerReference w:type="default" r:id="rId25"/>
      <w:pgSz w:w="11906" w:h="16838"/>
      <w:pgMar w:top="1417" w:right="1417" w:bottom="1134" w:left="1417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7520">
      <w:pPr>
        <w:spacing w:after="0" w:line="240" w:lineRule="auto"/>
      </w:pPr>
      <w:r>
        <w:separator/>
      </w:r>
    </w:p>
  </w:endnote>
  <w:endnote w:type="continuationSeparator" w:id="0">
    <w:p w:rsidR="00000000" w:rsidRDefault="00AA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4001"/>
      <w:docPartObj>
        <w:docPartGallery w:val="Page Numbers (Bottom of Page)"/>
        <w:docPartUnique/>
      </w:docPartObj>
    </w:sdtPr>
    <w:sdtEndPr/>
    <w:sdtContent>
      <w:p w:rsidR="001E0B13" w:rsidRDefault="004D11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B13" w:rsidRDefault="00AA7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7520">
      <w:pPr>
        <w:spacing w:after="0" w:line="240" w:lineRule="auto"/>
      </w:pPr>
      <w:r>
        <w:separator/>
      </w:r>
    </w:p>
  </w:footnote>
  <w:footnote w:type="continuationSeparator" w:id="0">
    <w:p w:rsidR="00000000" w:rsidRDefault="00AA7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0F"/>
    <w:rsid w:val="000E17EC"/>
    <w:rsid w:val="00166DAE"/>
    <w:rsid w:val="00190A13"/>
    <w:rsid w:val="00203C2D"/>
    <w:rsid w:val="002B3DA3"/>
    <w:rsid w:val="00420C13"/>
    <w:rsid w:val="004266BB"/>
    <w:rsid w:val="004D116C"/>
    <w:rsid w:val="005810A0"/>
    <w:rsid w:val="005C620E"/>
    <w:rsid w:val="00927614"/>
    <w:rsid w:val="0096600B"/>
    <w:rsid w:val="009B2EC7"/>
    <w:rsid w:val="009E59C2"/>
    <w:rsid w:val="00AA7520"/>
    <w:rsid w:val="00B56968"/>
    <w:rsid w:val="00C31917"/>
    <w:rsid w:val="00CD3695"/>
    <w:rsid w:val="00DB0BC1"/>
    <w:rsid w:val="00ED1C71"/>
    <w:rsid w:val="00F41A0F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0F"/>
    <w:pPr>
      <w:spacing w:after="24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A0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1A0F"/>
    <w:rPr>
      <w:rFonts w:ascii="Times New Roman" w:eastAsiaTheme="majorEastAsia" w:hAnsi="Times New Roman" w:cstheme="majorBidi"/>
      <w:b/>
      <w:bCs/>
      <w:sz w:val="24"/>
      <w:lang w:val="en-GB"/>
    </w:rPr>
  </w:style>
  <w:style w:type="paragraph" w:styleId="NoSpacing">
    <w:name w:val="No Spacing"/>
    <w:basedOn w:val="Normal"/>
    <w:uiPriority w:val="1"/>
    <w:qFormat/>
    <w:rsid w:val="00F41A0F"/>
    <w:pPr>
      <w:spacing w:after="0" w:line="360" w:lineRule="auto"/>
    </w:pPr>
    <w:rPr>
      <w:rFonts w:eastAsiaTheme="minorEastAsia"/>
      <w:lang w:val="de-DE" w:bidi="en-US"/>
    </w:rPr>
  </w:style>
  <w:style w:type="paragraph" w:styleId="Footer">
    <w:name w:val="footer"/>
    <w:basedOn w:val="Normal"/>
    <w:link w:val="FooterChar"/>
    <w:uiPriority w:val="99"/>
    <w:unhideWhenUsed/>
    <w:rsid w:val="00F41A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0F"/>
    <w:rPr>
      <w:rFonts w:ascii="Times New Roman" w:hAnsi="Times New Roman"/>
      <w:sz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41A0F"/>
  </w:style>
  <w:style w:type="character" w:styleId="Emphasis">
    <w:name w:val="Emphasis"/>
    <w:basedOn w:val="DefaultParagraphFont"/>
    <w:uiPriority w:val="20"/>
    <w:qFormat/>
    <w:rsid w:val="00F41A0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81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6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0F"/>
    <w:pPr>
      <w:spacing w:after="24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A0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1A0F"/>
    <w:rPr>
      <w:rFonts w:ascii="Times New Roman" w:eastAsiaTheme="majorEastAsia" w:hAnsi="Times New Roman" w:cstheme="majorBidi"/>
      <w:b/>
      <w:bCs/>
      <w:sz w:val="24"/>
      <w:lang w:val="en-GB"/>
    </w:rPr>
  </w:style>
  <w:style w:type="paragraph" w:styleId="NoSpacing">
    <w:name w:val="No Spacing"/>
    <w:basedOn w:val="Normal"/>
    <w:uiPriority w:val="1"/>
    <w:qFormat/>
    <w:rsid w:val="00F41A0F"/>
    <w:pPr>
      <w:spacing w:after="0" w:line="360" w:lineRule="auto"/>
    </w:pPr>
    <w:rPr>
      <w:rFonts w:eastAsiaTheme="minorEastAsia"/>
      <w:lang w:val="de-DE" w:bidi="en-US"/>
    </w:rPr>
  </w:style>
  <w:style w:type="paragraph" w:styleId="Footer">
    <w:name w:val="footer"/>
    <w:basedOn w:val="Normal"/>
    <w:link w:val="FooterChar"/>
    <w:uiPriority w:val="99"/>
    <w:unhideWhenUsed/>
    <w:rsid w:val="00F41A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0F"/>
    <w:rPr>
      <w:rFonts w:ascii="Times New Roman" w:hAnsi="Times New Roman"/>
      <w:sz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41A0F"/>
  </w:style>
  <w:style w:type="character" w:styleId="Emphasis">
    <w:name w:val="Emphasis"/>
    <w:basedOn w:val="DefaultParagraphFont"/>
    <w:uiPriority w:val="20"/>
    <w:qFormat/>
    <w:rsid w:val="00F41A0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81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6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Fendel%20R%5BAuthor%5D&amp;cauthor=true&amp;cauthor_uid=16616382" TargetMode="External"/><Relationship Id="rId13" Type="http://schemas.openxmlformats.org/officeDocument/2006/relationships/hyperlink" Target="http://www.ncbi.nlm.nih.gov/pubmed?term=M%C3%A9ndez%20D%5BAuthor%5D&amp;cauthor=true&amp;cauthor_uid=20010926" TargetMode="External"/><Relationship Id="rId18" Type="http://schemas.openxmlformats.org/officeDocument/2006/relationships/hyperlink" Target="http://www.ncbi.nlm.nih.gov/pubmed?term=Boyle%20MJ%5BAuthor%5D&amp;cauthor=true&amp;cauthor_uid=2066074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Riglar%20DT%5BAuthor%5D&amp;cauthor=true&amp;cauthor_uid=20660744" TargetMode="External"/><Relationship Id="rId7" Type="http://schemas.openxmlformats.org/officeDocument/2006/relationships/hyperlink" Target="http://www.ncbi.nlm.nih.gov/pubmed?term=Mordm%C3%BCller%20B%5BAuthor%5D&amp;cauthor=true&amp;cauthor_uid=16616382" TargetMode="External"/><Relationship Id="rId12" Type="http://schemas.openxmlformats.org/officeDocument/2006/relationships/hyperlink" Target="http://www.ncbi.nlm.nih.gov/pubmed?term=Radfar%20A%5BAuthor%5D&amp;cauthor=true&amp;cauthor_uid=20010926" TargetMode="External"/><Relationship Id="rId17" Type="http://schemas.openxmlformats.org/officeDocument/2006/relationships/hyperlink" Target="http://www.ncbi.nlm.nih.gov/pubmed/?term=20010926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?term=Mar%C3%ADn-Garc%C3%ADa%20P%5BAuthor%5D&amp;cauthor=true&amp;cauthor_uid=20010926" TargetMode="External"/><Relationship Id="rId20" Type="http://schemas.openxmlformats.org/officeDocument/2006/relationships/hyperlink" Target="http://www.ncbi.nlm.nih.gov/pubmed?term=Richards%20JS%5BAuthor%5D&amp;cauthor=true&amp;cauthor_uid=2066074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Hurwitz%20R%5BAuthor%5D&amp;cauthor=true&amp;cauthor_uid=16616382" TargetMode="External"/><Relationship Id="rId24" Type="http://schemas.openxmlformats.org/officeDocument/2006/relationships/hyperlink" Target="http://www.ncbi.nlm.nih.gov/pubmed/?term=206607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Linares%20M%5BAuthor%5D&amp;cauthor=true&amp;cauthor_uid=20010926" TargetMode="External"/><Relationship Id="rId23" Type="http://schemas.openxmlformats.org/officeDocument/2006/relationships/hyperlink" Target="http://www.ncbi.nlm.nih.gov/pubmed?term=Beeson%20JG%5BAuthor%5D&amp;cauthor=true&amp;cauthor_uid=20660744" TargetMode="External"/><Relationship Id="rId10" Type="http://schemas.openxmlformats.org/officeDocument/2006/relationships/hyperlink" Target="http://www.ncbi.nlm.nih.gov/pubmed?term=Gille%20C%5BAuthor%5D&amp;cauthor=true&amp;cauthor_uid=16616382" TargetMode="External"/><Relationship Id="rId19" Type="http://schemas.openxmlformats.org/officeDocument/2006/relationships/hyperlink" Target="http://www.ncbi.nlm.nih.gov/pubmed?term=Wilson%20DW%5BAuthor%5D&amp;cauthor=true&amp;cauthor_uid=20660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Kreidenweiss%20A%5BAuthor%5D&amp;cauthor=true&amp;cauthor_uid=16616382" TargetMode="External"/><Relationship Id="rId14" Type="http://schemas.openxmlformats.org/officeDocument/2006/relationships/hyperlink" Target="http://www.ncbi.nlm.nih.gov/pubmed?term=Moneriz%20C%5BAuthor%5D&amp;cauthor=true&amp;cauthor_uid=20010926" TargetMode="External"/><Relationship Id="rId22" Type="http://schemas.openxmlformats.org/officeDocument/2006/relationships/hyperlink" Target="http://www.ncbi.nlm.nih.gov/pubmed?term=Tetteh%20KK%5BAuthor%5D&amp;cauthor=true&amp;cauthor_uid=2066074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Fraunhofer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schinkel</dc:creator>
  <cp:lastModifiedBy>helga schinkel</cp:lastModifiedBy>
  <cp:revision>2</cp:revision>
  <dcterms:created xsi:type="dcterms:W3CDTF">2013-09-20T13:54:00Z</dcterms:created>
  <dcterms:modified xsi:type="dcterms:W3CDTF">2013-09-20T13:54:00Z</dcterms:modified>
</cp:coreProperties>
</file>