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C513" w14:textId="77777777" w:rsidR="004D355C" w:rsidRPr="009D3E88" w:rsidRDefault="004D355C" w:rsidP="004D355C">
      <w:pPr>
        <w:rPr>
          <w:rFonts w:ascii="Times New Roman" w:hAnsi="Times New Roman"/>
          <w:b/>
          <w:iCs/>
        </w:rPr>
      </w:pPr>
      <w:r>
        <w:rPr>
          <w:rFonts w:ascii="Times New Roman" w:hAnsi="Times New Roman"/>
          <w:b/>
          <w:iCs/>
        </w:rPr>
        <w:t>Text S3.</w:t>
      </w:r>
      <w:r w:rsidRPr="000E02BE">
        <w:rPr>
          <w:rFonts w:ascii="Times New Roman" w:hAnsi="Times New Roman"/>
          <w:b/>
          <w:i/>
          <w:color w:val="000000"/>
          <w:lang w:val="en-CA"/>
        </w:rPr>
        <w:t xml:space="preserve"> </w:t>
      </w:r>
      <w:r w:rsidRPr="004D355C">
        <w:rPr>
          <w:rFonts w:ascii="Times New Roman" w:hAnsi="Times New Roman"/>
          <w:b/>
          <w:color w:val="000000"/>
          <w:lang w:val="en-CA"/>
        </w:rPr>
        <w:t>Inference and residual spatial autocorrelation</w:t>
      </w:r>
      <w:r>
        <w:rPr>
          <w:rFonts w:ascii="Times New Roman" w:hAnsi="Times New Roman"/>
          <w:b/>
          <w:i/>
          <w:color w:val="000000"/>
          <w:lang w:val="en-CA"/>
        </w:rPr>
        <w:t>.</w:t>
      </w:r>
    </w:p>
    <w:p w14:paraId="5F496D40" w14:textId="77777777" w:rsidR="004D355C" w:rsidRPr="00EC0BF0" w:rsidRDefault="004D355C" w:rsidP="004D355C">
      <w:pPr>
        <w:rPr>
          <w:rFonts w:ascii="Times New Roman" w:hAnsi="Times New Roman"/>
          <w:iCs/>
        </w:rPr>
      </w:pPr>
    </w:p>
    <w:p w14:paraId="1EF11A20" w14:textId="77777777" w:rsidR="004D355C" w:rsidRPr="00EB5CDE" w:rsidRDefault="004D355C" w:rsidP="004D355C">
      <w:pPr>
        <w:rPr>
          <w:rFonts w:ascii="Times New Roman" w:hAnsi="Times New Roman" w:cs="Times New Roman"/>
          <w:iCs/>
        </w:rPr>
      </w:pPr>
      <w:r>
        <w:rPr>
          <w:rFonts w:ascii="Times New Roman" w:hAnsi="Times New Roman"/>
          <w:color w:val="000000"/>
          <w:lang w:val="en-CA"/>
        </w:rPr>
        <w:t xml:space="preserve">     In addition to model selection and hypothesis tests, we</w:t>
      </w:r>
      <w:r>
        <w:rPr>
          <w:rFonts w:ascii="Times New Roman" w:hAnsi="Times New Roman"/>
          <w:iCs/>
        </w:rPr>
        <w:t xml:space="preserve"> were also interested in making inference on parameters. For inference, we used the complete data set, together with the simplest and top-ranked model that had been selected in the previous step (see model 4 in Table 2). To avoid type-I error caused by residual spatial autocorrelation, we modelled spatial autocorrelation among cells using</w:t>
      </w:r>
      <w:r w:rsidRPr="00EB5CDE">
        <w:rPr>
          <w:rFonts w:ascii="Times New Roman" w:hAnsi="Times New Roman" w:cs="Times New Roman"/>
          <w:iCs/>
        </w:rPr>
        <w:t xml:space="preserve"> </w:t>
      </w:r>
      <w:r w:rsidRPr="00EB5CDE">
        <w:rPr>
          <w:rFonts w:ascii="Times New Roman" w:hAnsi="Times New Roman" w:cs="Times New Roman"/>
          <w:lang w:val="en-CA"/>
        </w:rPr>
        <w:t>a Markov representation on a regular grid of a continuous Gaussian field with a Matérn covariance function</w:t>
      </w:r>
      <w:r>
        <w:rPr>
          <w:rFonts w:ascii="Times New Roman" w:hAnsi="Times New Roman" w:cs="Times New Roman"/>
          <w:iCs/>
        </w:rPr>
        <w:t xml:space="preserve"> </w:t>
      </w:r>
      <w:r w:rsidRPr="00EB5CDE">
        <w:rPr>
          <w:rFonts w:ascii="Times New Roman" w:hAnsi="Times New Roman" w:cs="Times New Roman"/>
          <w:iCs/>
        </w:rPr>
        <w:t>such as:</w:t>
      </w:r>
    </w:p>
    <w:p w14:paraId="22840A5B" w14:textId="77777777" w:rsidR="004D355C" w:rsidRDefault="004D355C" w:rsidP="004D355C">
      <w:pPr>
        <w:spacing w:line="480" w:lineRule="auto"/>
      </w:pPr>
      <m:oMathPara>
        <m:oMath>
          <m:r>
            <w:rPr>
              <w:rFonts w:ascii="Cambria Math" w:hAnsi="Cambria Math"/>
            </w:rPr>
            <m:t>Corr</m:t>
          </m:r>
          <m:d>
            <m:dPr>
              <m:ctrlPr>
                <w:rPr>
                  <w:rFonts w:ascii="Cambria Math" w:eastAsia="WenQuanYi Zen Hei" w:hAnsi="Cambria Math" w:cs="Lohit Devanagari"/>
                  <w:i/>
                  <w:color w:val="000000"/>
                  <w:kern w:val="2"/>
                  <w:lang w:eastAsia="hi-IN" w:bidi="hi-IN"/>
                </w:rPr>
              </m:ctrlPr>
            </m:dPr>
            <m:e>
              <m:r>
                <w:rPr>
                  <w:rFonts w:ascii="Cambria Math" w:hAnsi="Cambria Math"/>
                </w:rPr>
                <m:t>d</m:t>
              </m:r>
            </m:e>
          </m:d>
          <m:r>
            <w:rPr>
              <w:rFonts w:ascii="Cambria Math" w:hAnsi="Cambria Math"/>
            </w:rPr>
            <m:t>∝</m:t>
          </m:r>
          <m:sSup>
            <m:sSupPr>
              <m:ctrlPr>
                <w:rPr>
                  <w:rFonts w:ascii="Cambria Math" w:eastAsia="WenQuanYi Zen Hei" w:hAnsi="Cambria Math" w:cs="Lohit Devanagari"/>
                  <w:i/>
                  <w:color w:val="000000"/>
                  <w:kern w:val="2"/>
                  <w:lang w:eastAsia="hi-IN" w:bidi="hi-IN"/>
                </w:rPr>
              </m:ctrlPr>
            </m:sSupPr>
            <m:e>
              <m:d>
                <m:dPr>
                  <m:ctrlPr>
                    <w:rPr>
                      <w:rFonts w:ascii="Cambria Math" w:eastAsia="WenQuanYi Zen Hei" w:hAnsi="Cambria Math" w:cs="Lohit Devanagari"/>
                      <w:i/>
                      <w:color w:val="000000"/>
                      <w:kern w:val="2"/>
                      <w:lang w:eastAsia="hi-IN" w:bidi="hi-IN"/>
                    </w:rPr>
                  </m:ctrlPr>
                </m:dPr>
                <m:e>
                  <m:r>
                    <w:rPr>
                      <w:rFonts w:ascii="Cambria Math" w:hAnsi="Cambria Math"/>
                    </w:rPr>
                    <m:t>κd</m:t>
                  </m:r>
                </m:e>
              </m:d>
            </m:e>
            <m:sup>
              <m:r>
                <w:rPr>
                  <w:rFonts w:ascii="Cambria Math" w:hAnsi="Cambria Math"/>
                </w:rPr>
                <m:t>ν</m:t>
              </m:r>
            </m:sup>
          </m:sSup>
          <m:r>
            <w:rPr>
              <w:rFonts w:ascii="Cambria Math" w:hAnsi="Cambria Math"/>
            </w:rPr>
            <m:t xml:space="preserve"> </m:t>
          </m:r>
          <m:sSub>
            <m:sSubPr>
              <m:ctrlPr>
                <w:rPr>
                  <w:rFonts w:ascii="Cambria Math" w:eastAsia="WenQuanYi Zen Hei" w:hAnsi="Cambria Math" w:cs="Lohit Devanagari"/>
                  <w:i/>
                  <w:color w:val="000000"/>
                  <w:kern w:val="2"/>
                  <w:lang w:eastAsia="hi-IN" w:bidi="hi-IN"/>
                </w:rPr>
              </m:ctrlPr>
            </m:sSubPr>
            <m:e>
              <m:r>
                <w:rPr>
                  <w:rFonts w:ascii="Cambria Math" w:hAnsi="Cambria Math"/>
                </w:rPr>
                <m:t>K</m:t>
              </m:r>
            </m:e>
            <m:sub>
              <m:r>
                <w:rPr>
                  <w:rFonts w:ascii="Cambria Math" w:hAnsi="Cambria Math"/>
                </w:rPr>
                <m:t>ν</m:t>
              </m:r>
            </m:sub>
          </m:sSub>
          <m:r>
            <w:rPr>
              <w:rFonts w:ascii="Cambria Math" w:hAnsi="Cambria Math"/>
            </w:rPr>
            <m:t>(κd)</m:t>
          </m:r>
        </m:oMath>
      </m:oMathPara>
    </w:p>
    <w:p w14:paraId="3E8DF889" w14:textId="32B23208" w:rsidR="004D355C" w:rsidRDefault="004D355C" w:rsidP="004D355C">
      <w:pPr>
        <w:rPr>
          <w:rFonts w:ascii="Times New Roman" w:hAnsi="Times New Roman"/>
          <w:i/>
        </w:rPr>
      </w:pPr>
      <w:r w:rsidRPr="00516B9D">
        <w:rPr>
          <w:rFonts w:ascii="Times New Roman" w:hAnsi="Times New Roman" w:cs="Times New Roman"/>
        </w:rPr>
        <w:t xml:space="preserve">Where </w:t>
      </w:r>
      <m:oMath>
        <m:r>
          <w:rPr>
            <w:rFonts w:ascii="Cambria Math" w:hAnsi="Cambria Math" w:cs="Times New Roman"/>
          </w:rPr>
          <m:t>d</m:t>
        </m:r>
      </m:oMath>
      <w:r w:rsidRPr="00516B9D">
        <w:rPr>
          <w:rFonts w:ascii="Times New Roman" w:hAnsi="Times New Roman" w:cs="Times New Roman"/>
        </w:rPr>
        <w:t xml:space="preserve"> is the Euclidean distance, </w:t>
      </w:r>
      <m:oMath>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v</m:t>
            </m:r>
          </m:sub>
        </m:sSub>
        <m:r>
          <w:rPr>
            <w:rFonts w:ascii="Cambria Math" w:hAnsi="Cambria Math" w:cs="Times New Roman"/>
          </w:rPr>
          <m:t>()</m:t>
        </m:r>
      </m:oMath>
      <w:r w:rsidRPr="00516B9D">
        <w:rPr>
          <w:rFonts w:ascii="Times New Roman" w:hAnsi="Times New Roman" w:cs="Times New Roman"/>
        </w:rPr>
        <w:t xml:space="preserve"> is the Bessel function of order </w:t>
      </w:r>
      <m:oMath>
        <m:r>
          <w:rPr>
            <w:rFonts w:ascii="Cambria Math" w:hAnsi="Cambria Math" w:cs="Times New Roman"/>
          </w:rPr>
          <m:t>ν</m:t>
        </m:r>
      </m:oMath>
      <w:r w:rsidRPr="00516B9D">
        <w:rPr>
          <w:rFonts w:ascii="Times New Roman" w:hAnsi="Times New Roman" w:cs="Times New Roman"/>
        </w:rPr>
        <w:t xml:space="preserve">. The range is defined to be </w:t>
      </w:r>
      <m:oMath>
        <m:rad>
          <m:radPr>
            <m:degHide m:val="1"/>
            <m:ctrlPr>
              <w:rPr>
                <w:rFonts w:ascii="Cambria Math" w:hAnsi="Cambria Math" w:cs="Times New Roman"/>
                <w:i/>
              </w:rPr>
            </m:ctrlPr>
          </m:radPr>
          <m:deg/>
          <m:e>
            <m:r>
              <w:rPr>
                <w:rFonts w:ascii="Cambria Math" w:hAnsi="Cambria Math" w:cs="Times New Roman"/>
              </w:rPr>
              <m:t>8</m:t>
            </m:r>
          </m:e>
        </m:rad>
        <m:r>
          <w:rPr>
            <w:rFonts w:ascii="Cambria Math" w:hAnsi="Cambria Math" w:cs="Times New Roman"/>
          </w:rPr>
          <m:t>/κ</m:t>
        </m:r>
      </m:oMath>
      <w:r w:rsidRPr="00516B9D">
        <w:rPr>
          <w:rFonts w:ascii="Times New Roman" w:hAnsi="Times New Roman" w:cs="Times New Roman"/>
        </w:rPr>
        <w:t xml:space="preserve"> and it is the distance at which two cells are practically uncorrelated.</w:t>
      </w:r>
      <w:r w:rsidRPr="00516B9D">
        <w:rPr>
          <w:rFonts w:ascii="Times New Roman" w:hAnsi="Times New Roman" w:cs="Times New Roman"/>
          <w:iCs/>
        </w:rPr>
        <w:t xml:space="preserve"> This Matérn function is defined by two hyperparameters: the range (</w:t>
      </w:r>
      <w:r w:rsidRPr="00516B9D">
        <w:rPr>
          <w:rFonts w:ascii="Times New Roman" w:hAnsi="Times New Roman" w:cs="Times New Roman"/>
          <w:i/>
          <w:iCs/>
        </w:rPr>
        <w:t>r</w:t>
      </w:r>
      <w:r w:rsidRPr="00516B9D">
        <w:rPr>
          <w:rFonts w:ascii="Times New Roman" w:hAnsi="Times New Roman" w:cs="Times New Roman"/>
          <w:iCs/>
        </w:rPr>
        <w:t xml:space="preserve">) and the precision (τ). The range defines the distance at which two cells become uncorrelated, while the precision defines the degree of smoothness of the spatial random effect. Based on the variogram of the residuals of the non-spatial GLMM, we </w:t>
      </w:r>
      <w:r w:rsidRPr="00516B9D">
        <w:rPr>
          <w:rFonts w:ascii="Times New Roman" w:hAnsi="Times New Roman" w:cs="Times New Roman"/>
          <w:lang w:val="en-CA"/>
        </w:rPr>
        <w:t xml:space="preserve">fixed the range to be nine times the distance between two neighbouring cells. </w:t>
      </w:r>
      <w:r w:rsidRPr="00516B9D">
        <w:rPr>
          <w:rFonts w:ascii="Times New Roman" w:hAnsi="Times New Roman" w:cs="Times New Roman"/>
        </w:rPr>
        <w:t>The Matern covariance function implies a dense covariance matrix that greatly increases computational demands and processing time (</w:t>
      </w:r>
      <w:r w:rsidRPr="00516B9D">
        <w:rPr>
          <w:rFonts w:ascii="Times New Roman" w:hAnsi="Times New Roman" w:cs="Times New Roman"/>
          <w:kern w:val="24"/>
          <w:lang w:val="en-CA"/>
        </w:rPr>
        <w:t>Minasny &amp; McBratney 2005)</w:t>
      </w:r>
      <w:r w:rsidRPr="00516B9D">
        <w:rPr>
          <w:rFonts w:ascii="Times New Roman" w:hAnsi="Times New Roman" w:cs="Times New Roman"/>
        </w:rPr>
        <w:t>. The INLA software uses a Markov representation of the Mat</w:t>
      </w:r>
      <w:r>
        <w:rPr>
          <w:rFonts w:ascii="Times New Roman" w:hAnsi="Times New Roman" w:cs="Times New Roman"/>
        </w:rPr>
        <w:t>é</w:t>
      </w:r>
      <w:r w:rsidRPr="00516B9D">
        <w:rPr>
          <w:rFonts w:ascii="Times New Roman" w:hAnsi="Times New Roman" w:cs="Times New Roman"/>
        </w:rPr>
        <w:t xml:space="preserve">rn field which was introduced by Lindgren et al. (2011). The Markov representation offers several computational advantages and greatly reduces the </w:t>
      </w:r>
      <w:r>
        <w:rPr>
          <w:rFonts w:ascii="Times New Roman" w:hAnsi="Times New Roman" w:cs="Times New Roman"/>
        </w:rPr>
        <w:t xml:space="preserve">running time to fit such model (see Lindgren et al. </w:t>
      </w:r>
      <w:r w:rsidRPr="00516B9D">
        <w:rPr>
          <w:rFonts w:ascii="Times New Roman" w:hAnsi="Times New Roman" w:cs="Times New Roman"/>
        </w:rPr>
        <w:t>2011).</w:t>
      </w:r>
      <w:r>
        <w:rPr>
          <w:rFonts w:ascii="Times New Roman" w:hAnsi="Times New Roman" w:cs="Times New Roman"/>
          <w:iCs/>
        </w:rPr>
        <w:t xml:space="preserve"> </w:t>
      </w:r>
      <w:r>
        <w:rPr>
          <w:rFonts w:ascii="Times New Roman" w:hAnsi="Times New Roman"/>
          <w:lang w:val="en-CA"/>
        </w:rPr>
        <w:t xml:space="preserve">Based on </w:t>
      </w:r>
      <w:r>
        <w:rPr>
          <w:rFonts w:ascii="Times New Roman" w:hAnsi="Times New Roman"/>
          <w:iCs/>
        </w:rPr>
        <w:t>sensitivity analyses (</w:t>
      </w:r>
      <w:r w:rsidR="004310B2">
        <w:rPr>
          <w:rFonts w:ascii="Times New Roman" w:hAnsi="Times New Roman"/>
          <w:iCs/>
        </w:rPr>
        <w:t xml:space="preserve">see </w:t>
      </w:r>
      <w:bookmarkStart w:id="0" w:name="_GoBack"/>
      <w:bookmarkEnd w:id="0"/>
      <w:r>
        <w:rPr>
          <w:rFonts w:ascii="Times New Roman" w:hAnsi="Times New Roman"/>
          <w:iCs/>
        </w:rPr>
        <w:t>Figure S</w:t>
      </w:r>
      <w:r w:rsidR="004310B2">
        <w:rPr>
          <w:rFonts w:ascii="Times New Roman" w:hAnsi="Times New Roman"/>
          <w:iCs/>
        </w:rPr>
        <w:t>2</w:t>
      </w:r>
      <w:r>
        <w:rPr>
          <w:rFonts w:ascii="Times New Roman" w:hAnsi="Times New Roman"/>
          <w:iCs/>
        </w:rPr>
        <w:t xml:space="preserve">), we assigned the precision a Gamma(shape = 29, scale = 0.001) to avoid overfitting (Beguin </w:t>
      </w:r>
      <w:r w:rsidRPr="00715182">
        <w:rPr>
          <w:rFonts w:ascii="Times New Roman" w:hAnsi="Times New Roman"/>
          <w:i/>
          <w:iCs/>
        </w:rPr>
        <w:t>et al.</w:t>
      </w:r>
      <w:r>
        <w:rPr>
          <w:rFonts w:ascii="Times New Roman" w:hAnsi="Times New Roman"/>
          <w:iCs/>
        </w:rPr>
        <w:t xml:space="preserve"> 2012). A sum-to-zero constraint was applied to the estimation of the </w:t>
      </w:r>
      <w:r w:rsidRPr="009F0B49">
        <w:rPr>
          <w:rFonts w:ascii="Times New Roman" w:hAnsi="Times New Roman"/>
        </w:rPr>
        <w:t>spatial random effect</w:t>
      </w:r>
      <w:r>
        <w:rPr>
          <w:rFonts w:ascii="Times New Roman" w:hAnsi="Times New Roman"/>
          <w:i/>
        </w:rPr>
        <w:t xml:space="preserve"> </w:t>
      </w:r>
      <w:r w:rsidRPr="00891AAD">
        <w:rPr>
          <w:rFonts w:ascii="Times New Roman" w:hAnsi="Times New Roman"/>
        </w:rPr>
        <w:t>to ensure parameter identifiability</w:t>
      </w:r>
      <w:r>
        <w:rPr>
          <w:rFonts w:ascii="Times New Roman" w:hAnsi="Times New Roman"/>
          <w:i/>
        </w:rPr>
        <w:t>.</w:t>
      </w:r>
    </w:p>
    <w:p w14:paraId="67847170" w14:textId="77777777" w:rsidR="006530C3" w:rsidRDefault="006530C3" w:rsidP="006530C3">
      <w:pPr>
        <w:rPr>
          <w:rFonts w:ascii="Times New Roman" w:hAnsi="Times New Roman"/>
        </w:rPr>
      </w:pPr>
    </w:p>
    <w:p w14:paraId="5F00D570" w14:textId="77777777" w:rsidR="006530C3" w:rsidRDefault="006530C3" w:rsidP="006530C3">
      <w:pPr>
        <w:rPr>
          <w:rFonts w:ascii="Times New Roman" w:hAnsi="Times New Roman"/>
        </w:rPr>
      </w:pPr>
    </w:p>
    <w:p w14:paraId="3E091E47" w14:textId="77777777" w:rsidR="006530C3" w:rsidRPr="006530C3" w:rsidRDefault="006530C3" w:rsidP="006530C3">
      <w:pPr>
        <w:rPr>
          <w:rFonts w:ascii="Times New Roman" w:hAnsi="Times New Roman"/>
          <w:b/>
        </w:rPr>
      </w:pPr>
      <w:r w:rsidRPr="006530C3">
        <w:rPr>
          <w:rFonts w:ascii="Times New Roman" w:hAnsi="Times New Roman"/>
          <w:b/>
        </w:rPr>
        <w:t>References</w:t>
      </w:r>
    </w:p>
    <w:p w14:paraId="7EDB558B" w14:textId="77777777" w:rsidR="006530C3" w:rsidRDefault="006530C3" w:rsidP="006530C3">
      <w:pPr>
        <w:ind w:left="284" w:hanging="284"/>
        <w:rPr>
          <w:rFonts w:ascii="Times New Roman" w:hAnsi="Times New Roman"/>
          <w:bCs/>
          <w:lang w:val="en-CA"/>
        </w:rPr>
      </w:pPr>
      <w:r w:rsidRPr="00C27BD9">
        <w:rPr>
          <w:rFonts w:ascii="Times New Roman" w:hAnsi="Times New Roman"/>
          <w:lang w:val="en-CA"/>
        </w:rPr>
        <w:t>Beguin J, Martino S, Rue H</w:t>
      </w:r>
      <w:r>
        <w:rPr>
          <w:rFonts w:ascii="Times New Roman" w:hAnsi="Times New Roman"/>
          <w:lang w:val="en-CA"/>
        </w:rPr>
        <w:t>,</w:t>
      </w:r>
      <w:r w:rsidRPr="00C27BD9">
        <w:rPr>
          <w:rFonts w:ascii="Times New Roman" w:hAnsi="Times New Roman"/>
          <w:lang w:val="en-CA"/>
        </w:rPr>
        <w:t xml:space="preserve"> Cumming SG (2012) Hierarchical analysis of spatially autocorrelated ecological data using integrated nested Laplace approximation. </w:t>
      </w:r>
      <w:r w:rsidRPr="00207E7B">
        <w:rPr>
          <w:rFonts w:ascii="Times New Roman" w:hAnsi="Times New Roman"/>
          <w:iCs/>
          <w:lang w:val="en-CA"/>
        </w:rPr>
        <w:t>Methods in Ecology and Evolution</w:t>
      </w:r>
      <w:r w:rsidRPr="00207E7B">
        <w:rPr>
          <w:rFonts w:ascii="Times New Roman" w:hAnsi="Times New Roman"/>
          <w:bCs/>
          <w:lang w:val="en-CA"/>
        </w:rPr>
        <w:t xml:space="preserve"> 3: 921-929.</w:t>
      </w:r>
    </w:p>
    <w:p w14:paraId="3F6DA7D6" w14:textId="77777777" w:rsidR="006530C3" w:rsidRPr="00A27182" w:rsidRDefault="006530C3" w:rsidP="006530C3">
      <w:pPr>
        <w:ind w:left="284" w:hanging="284"/>
        <w:rPr>
          <w:rFonts w:ascii="Times New Roman" w:eastAsia="Times New Roman" w:hAnsi="Times New Roman" w:cs="Times New Roman"/>
          <w:iCs/>
          <w:lang w:val="en-CA" w:eastAsia="en-CA"/>
        </w:rPr>
      </w:pPr>
      <w:r>
        <w:rPr>
          <w:rFonts w:ascii="Times New Roman" w:hAnsi="Times New Roman" w:cs="Times New Roman"/>
        </w:rPr>
        <w:t>Lindgren F</w:t>
      </w:r>
      <w:r w:rsidRPr="00A27182">
        <w:rPr>
          <w:rFonts w:ascii="Times New Roman" w:hAnsi="Times New Roman" w:cs="Times New Roman"/>
        </w:rPr>
        <w:t xml:space="preserve">, </w:t>
      </w:r>
      <w:r>
        <w:rPr>
          <w:rFonts w:ascii="Times New Roman" w:eastAsia="Times New Roman" w:hAnsi="Times New Roman" w:cs="Times New Roman"/>
          <w:lang w:eastAsia="en-CA"/>
        </w:rPr>
        <w:t>Lindstrøm J,</w:t>
      </w:r>
      <w:r w:rsidRPr="00A27182">
        <w:rPr>
          <w:rFonts w:ascii="Times New Roman" w:hAnsi="Times New Roman" w:cs="Times New Roman"/>
        </w:rPr>
        <w:t xml:space="preserve"> </w:t>
      </w:r>
      <w:r>
        <w:rPr>
          <w:rFonts w:ascii="Times New Roman" w:hAnsi="Times New Roman" w:cs="Times New Roman"/>
        </w:rPr>
        <w:t>Rue H</w:t>
      </w:r>
      <w:r w:rsidRPr="00A27182">
        <w:rPr>
          <w:rFonts w:ascii="Times New Roman" w:hAnsi="Times New Roman" w:cs="Times New Roman"/>
        </w:rPr>
        <w:t xml:space="preserve"> (2011) An explicit link between Gaussian fields and Gaussian Markov random fields: The </w:t>
      </w:r>
      <w:r w:rsidRPr="00A27182">
        <w:rPr>
          <w:rFonts w:ascii="Times New Roman" w:eastAsia="Times New Roman" w:hAnsi="Times New Roman" w:cs="Times New Roman"/>
          <w:bCs/>
          <w:lang w:val="en-CA" w:eastAsia="en-CA"/>
        </w:rPr>
        <w:t>stochastic partial differential equation</w:t>
      </w:r>
      <w:r w:rsidRPr="00A27182">
        <w:rPr>
          <w:rFonts w:ascii="Times New Roman" w:hAnsi="Times New Roman" w:cs="Times New Roman"/>
        </w:rPr>
        <w:t xml:space="preserve"> approach</w:t>
      </w:r>
      <w:r w:rsidRPr="00A27182">
        <w:rPr>
          <w:rFonts w:ascii="Times New Roman" w:hAnsi="Times New Roman" w:cs="Times New Roman"/>
          <w:i/>
        </w:rPr>
        <w:t>.</w:t>
      </w:r>
      <w:r w:rsidRPr="00A27182">
        <w:rPr>
          <w:rFonts w:ascii="Times New Roman" w:hAnsi="Times New Roman" w:cs="Times New Roman"/>
        </w:rPr>
        <w:t xml:space="preserve"> </w:t>
      </w:r>
      <w:r w:rsidRPr="00876F05">
        <w:rPr>
          <w:rFonts w:ascii="Times New Roman" w:eastAsia="Times New Roman" w:hAnsi="Times New Roman" w:cs="Times New Roman"/>
          <w:iCs/>
          <w:lang w:val="en-CA" w:eastAsia="en-CA"/>
        </w:rPr>
        <w:t>Journal of the Royal Statistical Society Series B-Statistical Methodology 73: 423-498.</w:t>
      </w:r>
    </w:p>
    <w:p w14:paraId="6CCC9DC6" w14:textId="77777777" w:rsidR="006530C3" w:rsidRPr="00A27182" w:rsidRDefault="006530C3" w:rsidP="006530C3">
      <w:pPr>
        <w:ind w:left="284" w:right="-7" w:hanging="284"/>
        <w:rPr>
          <w:rFonts w:ascii="Times New Roman" w:eastAsia="Times New Roman" w:hAnsi="Times New Roman" w:cs="Times New Roman"/>
          <w:lang w:val="en-CA" w:eastAsia="en-CA"/>
        </w:rPr>
      </w:pPr>
      <w:r>
        <w:rPr>
          <w:rFonts w:ascii="Times New Roman" w:eastAsia="Times New Roman" w:hAnsi="Times New Roman" w:cs="Times New Roman"/>
          <w:lang w:eastAsia="en-CA"/>
        </w:rPr>
        <w:t>Minasny B,</w:t>
      </w:r>
      <w:r w:rsidRPr="00A27182">
        <w:rPr>
          <w:rFonts w:ascii="Times New Roman" w:eastAsia="Times New Roman" w:hAnsi="Times New Roman" w:cs="Times New Roman"/>
          <w:lang w:eastAsia="en-CA"/>
        </w:rPr>
        <w:t xml:space="preserve"> McBratney</w:t>
      </w:r>
      <w:r>
        <w:rPr>
          <w:rFonts w:ascii="Times New Roman" w:eastAsia="Times New Roman" w:hAnsi="Times New Roman" w:cs="Times New Roman"/>
          <w:lang w:eastAsia="en-CA"/>
        </w:rPr>
        <w:t xml:space="preserve"> AB</w:t>
      </w:r>
      <w:r w:rsidRPr="00A27182">
        <w:rPr>
          <w:rFonts w:ascii="Times New Roman" w:eastAsia="Times New Roman" w:hAnsi="Times New Roman" w:cs="Times New Roman"/>
          <w:lang w:eastAsia="en-CA"/>
        </w:rPr>
        <w:t xml:space="preserve"> (2005) </w:t>
      </w:r>
      <w:r w:rsidRPr="00A27182">
        <w:rPr>
          <w:rFonts w:ascii="Times New Roman" w:eastAsia="Times New Roman" w:hAnsi="Times New Roman" w:cs="Times New Roman"/>
          <w:lang w:val="en-CA" w:eastAsia="en-CA"/>
        </w:rPr>
        <w:t xml:space="preserve">The Matérn function as a general model for soil variograms. </w:t>
      </w:r>
      <w:r w:rsidRPr="00876F05">
        <w:rPr>
          <w:rFonts w:ascii="Times New Roman" w:eastAsia="Times New Roman" w:hAnsi="Times New Roman" w:cs="Times New Roman"/>
          <w:lang w:val="en-CA" w:eastAsia="en-CA"/>
        </w:rPr>
        <w:t>Geoderma 128: 192-207.</w:t>
      </w:r>
    </w:p>
    <w:p w14:paraId="00CD9764" w14:textId="77777777" w:rsidR="006530C3" w:rsidRDefault="006530C3" w:rsidP="004D355C">
      <w:pPr>
        <w:rPr>
          <w:rFonts w:ascii="Times New Roman" w:hAnsi="Times New Roman"/>
          <w:i/>
        </w:rPr>
      </w:pPr>
    </w:p>
    <w:p w14:paraId="6A357E83" w14:textId="77777777" w:rsidR="00C05E91" w:rsidRDefault="00C05E91"/>
    <w:sectPr w:rsidR="00C05E91" w:rsidSect="003D7D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WenQuanYi Zen Hei">
    <w:altName w:val="MS Mincho"/>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5C"/>
    <w:rsid w:val="00070CAC"/>
    <w:rsid w:val="003D7D6B"/>
    <w:rsid w:val="004310B2"/>
    <w:rsid w:val="004D355C"/>
    <w:rsid w:val="006530C3"/>
    <w:rsid w:val="00C05E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ED4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35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35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35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35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2098</Characters>
  <Application>Microsoft Macintosh Word</Application>
  <DocSecurity>0</DocSecurity>
  <Lines>17</Lines>
  <Paragraphs>4</Paragraphs>
  <ScaleCrop>false</ScaleCrop>
  <Company>Universite Laval</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Beguin</dc:creator>
  <cp:keywords/>
  <dc:description/>
  <cp:lastModifiedBy>Julien Beguin</cp:lastModifiedBy>
  <cp:revision>3</cp:revision>
  <dcterms:created xsi:type="dcterms:W3CDTF">2013-09-25T15:46:00Z</dcterms:created>
  <dcterms:modified xsi:type="dcterms:W3CDTF">2013-09-25T15:56:00Z</dcterms:modified>
</cp:coreProperties>
</file>