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C" w:rsidRPr="008234AC" w:rsidRDefault="008234AC" w:rsidP="008234AC">
      <w:pPr>
        <w:pStyle w:val="Titre2Ro"/>
        <w:jc w:val="center"/>
        <w:rPr>
          <w:rFonts w:asciiTheme="minorHAnsi" w:hAnsiTheme="minorHAnsi"/>
          <w:b/>
          <w:bCs w:val="0"/>
          <w:lang w:val="en-GB"/>
        </w:rPr>
      </w:pPr>
      <w:bookmarkStart w:id="0" w:name="_Toc289874490"/>
      <w:bookmarkStart w:id="1" w:name="_Toc289874876"/>
      <w:bookmarkStart w:id="2" w:name="_Toc289876855"/>
      <w:bookmarkStart w:id="3" w:name="_Toc289877005"/>
      <w:bookmarkStart w:id="4" w:name="_Toc290027940"/>
      <w:bookmarkStart w:id="5" w:name="_Toc290028522"/>
      <w:bookmarkStart w:id="6" w:name="_Toc290029113"/>
      <w:bookmarkStart w:id="7" w:name="_Toc290372558"/>
      <w:bookmarkStart w:id="8" w:name="_Toc290373812"/>
      <w:bookmarkStart w:id="9" w:name="_GoBack"/>
      <w:r w:rsidRPr="008234AC">
        <w:rPr>
          <w:rFonts w:asciiTheme="minorHAnsi" w:hAnsiTheme="minorHAnsi"/>
          <w:b/>
          <w:bCs w:val="0"/>
          <w:lang w:val="en-GB"/>
        </w:rPr>
        <w:t>Supp</w:t>
      </w:r>
      <w:r w:rsidR="00D762FC">
        <w:rPr>
          <w:rFonts w:asciiTheme="minorHAnsi" w:hAnsiTheme="minorHAnsi"/>
          <w:b/>
          <w:bCs w:val="0"/>
          <w:lang w:val="en-GB"/>
        </w:rPr>
        <w:t>orting information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234AC" w:rsidRPr="008234AC" w:rsidRDefault="008234AC" w:rsidP="008234AC">
      <w:pPr>
        <w:pStyle w:val="TableRo"/>
        <w:rPr>
          <w:rStyle w:val="Titre2Car"/>
          <w:rFonts w:asciiTheme="minorHAnsi" w:hAnsiTheme="minorHAnsi"/>
          <w:b/>
          <w:i w:val="0"/>
          <w:sz w:val="20"/>
          <w:szCs w:val="20"/>
          <w:lang w:val="en-GB"/>
        </w:rPr>
      </w:pPr>
      <w:bookmarkStart w:id="10" w:name="_Toc289179288"/>
      <w:bookmarkStart w:id="11" w:name="_Toc289874878"/>
      <w:bookmarkStart w:id="12" w:name="_Toc290459363"/>
      <w:bookmarkEnd w:id="9"/>
    </w:p>
    <w:p w:rsidR="008234AC" w:rsidRPr="008234AC" w:rsidRDefault="008234AC" w:rsidP="008234AC">
      <w:pPr>
        <w:pStyle w:val="TableRo"/>
        <w:rPr>
          <w:rFonts w:asciiTheme="minorHAnsi" w:hAnsiTheme="minorHAnsi"/>
          <w:lang w:val="en-GB"/>
        </w:rPr>
      </w:pPr>
      <w:r w:rsidRPr="008234AC">
        <w:rPr>
          <w:rStyle w:val="Titre2Car"/>
          <w:rFonts w:asciiTheme="minorHAnsi" w:hAnsiTheme="minorHAnsi"/>
          <w:b/>
          <w:i w:val="0"/>
          <w:sz w:val="20"/>
          <w:szCs w:val="20"/>
          <w:lang w:val="en-GB"/>
        </w:rPr>
        <w:t>Table S1</w:t>
      </w:r>
      <w:bookmarkEnd w:id="10"/>
      <w:r w:rsidRPr="008234AC">
        <w:rPr>
          <w:rStyle w:val="Titre2Car"/>
          <w:rFonts w:asciiTheme="minorHAnsi" w:hAnsiTheme="minorHAnsi"/>
          <w:b/>
          <w:i w:val="0"/>
          <w:sz w:val="20"/>
          <w:szCs w:val="20"/>
          <w:lang w:val="en-GB"/>
        </w:rPr>
        <w:t>.</w:t>
      </w:r>
      <w:bookmarkEnd w:id="11"/>
      <w:r w:rsidRPr="008234AC">
        <w:rPr>
          <w:rFonts w:asciiTheme="minorHAnsi" w:hAnsiTheme="minorHAnsi"/>
          <w:lang w:val="en-GB"/>
        </w:rPr>
        <w:t xml:space="preserve"> </w:t>
      </w:r>
      <w:r w:rsidRPr="008234AC">
        <w:rPr>
          <w:rFonts w:asciiTheme="minorHAnsi" w:hAnsiTheme="minorHAnsi"/>
          <w:b w:val="0"/>
          <w:lang w:val="en-GB"/>
        </w:rPr>
        <w:t xml:space="preserve">Primers and degenerated oligonucleotides used for combinatorial site-directed mutagenesis of </w:t>
      </w:r>
      <w:proofErr w:type="spellStart"/>
      <w:r w:rsidRPr="008234AC">
        <w:rPr>
          <w:rFonts w:asciiTheme="minorHAnsi" w:hAnsiTheme="minorHAnsi"/>
          <w:b w:val="0"/>
          <w:lang w:val="en-GB"/>
        </w:rPr>
        <w:t>dsr</w:t>
      </w:r>
      <w:proofErr w:type="spellEnd"/>
      <w:r w:rsidRPr="008234AC">
        <w:rPr>
          <w:rFonts w:asciiTheme="minorHAnsi" w:hAnsiTheme="minorHAnsi"/>
          <w:b w:val="0"/>
          <w:lang w:val="en-GB"/>
        </w:rPr>
        <w:t xml:space="preserve">-s vardel </w:t>
      </w:r>
      <w:r w:rsidRPr="008234AC">
        <w:rPr>
          <w:rFonts w:asciiTheme="minorHAnsi" w:hAnsiTheme="minorHAnsi"/>
          <w:b w:val="0"/>
          <w:lang w:val="en-GB"/>
        </w:rPr>
        <w:sym w:font="Symbol" w:char="F044"/>
      </w:r>
      <w:r w:rsidRPr="008234AC">
        <w:rPr>
          <w:rFonts w:asciiTheme="minorHAnsi" w:hAnsiTheme="minorHAnsi"/>
          <w:b w:val="0"/>
          <w:lang w:val="en-GB"/>
        </w:rPr>
        <w:t>4N. Underlined nucleotides correspond to the introduced restriction sites.</w:t>
      </w:r>
      <w:bookmarkEnd w:id="12"/>
    </w:p>
    <w:tbl>
      <w:tblPr>
        <w:tblW w:w="8610" w:type="dxa"/>
        <w:jc w:val="center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6647"/>
      </w:tblGrid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b/>
                <w:bCs w:val="0"/>
                <w:sz w:val="16"/>
                <w:szCs w:val="16"/>
                <w:lang w:val="en-US"/>
              </w:rPr>
            </w:pP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n-GB"/>
              </w:rPr>
              <w:t>Inverse PCR</w:t>
            </w:r>
          </w:p>
        </w:tc>
        <w:tc>
          <w:tcPr>
            <w:tcW w:w="66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for_DSR-S_dAatII</w:t>
            </w:r>
            <w:proofErr w:type="spellEnd"/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5’-TCCGTTGATAGTAATGACGTCTTAACAAGTGTTCGCTAT-3’</w:t>
            </w:r>
          </w:p>
        </w:tc>
      </w:tr>
      <w:tr w:rsidR="008234AC" w:rsidRPr="008234AC" w:rsidTr="006E1E3C">
        <w:trPr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rev_DSR-S_dAatII</w:t>
            </w:r>
            <w:proofErr w:type="spellEnd"/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5’-ATAGCGAACACTTGTTAAGACGTCATTACTATCAACGGA-3’</w:t>
            </w: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n-GB"/>
              </w:rPr>
              <w:t>Cassette amplification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for_DSR-S_Alpha3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5’-CAAAGTACAGAGTGGTTAAAGGATGCAATG-3’</w:t>
            </w:r>
          </w:p>
        </w:tc>
      </w:tr>
      <w:tr w:rsidR="008234AC" w:rsidRPr="008234AC" w:rsidTr="006E1E3C">
        <w:trPr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rev_DSR-S_Alpha8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5’-ATACCTTCAGTACGCGTCTCAGATGTTC-3’</w:t>
            </w: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proofErr w:type="spellStart"/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Libraries</w:t>
            </w:r>
            <w:proofErr w:type="spellEnd"/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construction</w:t>
            </w:r>
            <w:proofErr w:type="spellEnd"/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proofErr w:type="spellStart"/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LibA</w:t>
            </w:r>
            <w:proofErr w:type="spellEnd"/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OligoD306X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5’-GAAGATATGAGCAAT</w:t>
            </w: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NNS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CAT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C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T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G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CA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G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AATGGCGCATTA-3’</w:t>
            </w: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                                                            </w:t>
            </w:r>
            <w:proofErr w:type="spellStart"/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lang w:val="es-ES_tradnl"/>
              </w:rPr>
              <w:t>Pst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I</w:t>
            </w:r>
            <w:proofErr w:type="spellEnd"/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OligoF353X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5’-AATTCAAAAGGTGGT</w:t>
            </w: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NNS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GAATTGTT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G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C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TAGC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CAATGAC-3’</w:t>
            </w: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                                                                        </w:t>
            </w:r>
            <w:proofErr w:type="spellStart"/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lang w:val="es-ES_tradnl"/>
              </w:rPr>
              <w:t>Nhe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I</w:t>
            </w:r>
            <w:proofErr w:type="spellEnd"/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OligoN404X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5’-GTAGATGCAGTCGAC</w:t>
            </w: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NNS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GTGGATGC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A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GAT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C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T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GTTACAAATT-3’</w:t>
            </w: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                                                                         </w:t>
            </w:r>
            <w:proofErr w:type="spellStart"/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lang w:val="es-ES_tradnl"/>
              </w:rPr>
              <w:t>Bgl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II</w:t>
            </w:r>
            <w:proofErr w:type="spellEnd"/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OligoW440X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5’-CATCTTTCAAT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T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C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T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A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GA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AGAT</w:t>
            </w: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NNS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AGTCACAATGATCCT-3’</w:t>
            </w: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                                </w:t>
            </w:r>
            <w:proofErr w:type="spellStart"/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lang w:val="es-ES_tradnl"/>
              </w:rPr>
              <w:t>Xba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I</w:t>
            </w:r>
            <w:proofErr w:type="spellEnd"/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proofErr w:type="spellStart"/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LibB</w:t>
            </w:r>
            <w:proofErr w:type="spellEnd"/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OligoXXX</w:t>
            </w:r>
            <w:proofErr w:type="spellEnd"/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5’-CAAGAAGCAATCA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G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TTAAC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CATGGAT</w:t>
            </w: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NNS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TATGTG</w:t>
            </w: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NNSNNS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CAATTAATCTGGTCTCTA-3’</w:t>
            </w: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                                      </w:t>
            </w:r>
            <w:proofErr w:type="spellStart"/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lang w:val="es-ES_tradnl"/>
              </w:rPr>
              <w:t>Hpa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I</w:t>
            </w:r>
            <w:proofErr w:type="spellEnd"/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OligoS512X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5’-AGCTTTGTACG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TGC</w:t>
            </w:r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u w:val="single"/>
                <w:lang w:val="es-ES_tradnl"/>
              </w:rPr>
              <w:t>G</w:t>
            </w:r>
            <w:r w:rsidRPr="008234AC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CA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CGAC</w:t>
            </w: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s-ES_tradnl"/>
              </w:rPr>
              <w:t>NNS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GAAGTGCAAACG-3’</w:t>
            </w:r>
          </w:p>
        </w:tc>
      </w:tr>
      <w:tr w:rsidR="008234AC" w:rsidRPr="008234AC" w:rsidTr="006E1E3C">
        <w:trPr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                                   </w:t>
            </w:r>
            <w:proofErr w:type="spellStart"/>
            <w:r w:rsidRPr="008234AC">
              <w:rPr>
                <w:rFonts w:asciiTheme="minorHAnsi" w:hAnsiTheme="minorHAnsi"/>
                <w:i/>
                <w:iCs/>
                <w:sz w:val="16"/>
                <w:szCs w:val="16"/>
                <w:lang w:val="es-ES_tradnl"/>
              </w:rPr>
              <w:t>Fsp</w:t>
            </w:r>
            <w:r w:rsidRPr="008234AC">
              <w:rPr>
                <w:rFonts w:asciiTheme="minorHAnsi" w:hAnsiTheme="minorHAnsi"/>
                <w:sz w:val="16"/>
                <w:szCs w:val="16"/>
                <w:lang w:val="es-ES_tradnl"/>
              </w:rPr>
              <w:t>I</w:t>
            </w:r>
            <w:proofErr w:type="spellEnd"/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b/>
                <w:bCs w:val="0"/>
                <w:sz w:val="16"/>
                <w:szCs w:val="16"/>
                <w:lang w:val="en-GB"/>
              </w:rPr>
              <w:t>Nested PCR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34AC" w:rsidRPr="008234AC" w:rsidTr="006E1E3C">
        <w:trPr>
          <w:trHeight w:val="255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for_K7a3_nted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5’-CCACAGTGGAATGAAACTAGTGAAGATATG-3’</w:t>
            </w:r>
          </w:p>
        </w:tc>
      </w:tr>
      <w:tr w:rsidR="008234AC" w:rsidRPr="008234AC" w:rsidTr="006E1E3C">
        <w:trPr>
          <w:trHeight w:val="270"/>
          <w:jc w:val="center"/>
        </w:trPr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4AC" w:rsidRPr="008234AC" w:rsidRDefault="008234AC" w:rsidP="008234AC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rev_K7a8_nted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4AC" w:rsidRPr="008234AC" w:rsidRDefault="008234AC" w:rsidP="008234AC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234AC">
              <w:rPr>
                <w:rFonts w:asciiTheme="minorHAnsi" w:hAnsiTheme="minorHAnsi"/>
                <w:sz w:val="16"/>
                <w:szCs w:val="16"/>
                <w:lang w:val="en-GB"/>
              </w:rPr>
              <w:t>5’-ATGGCATCTTTACCATAGCGAACACTT-3’</w:t>
            </w:r>
          </w:p>
        </w:tc>
      </w:tr>
    </w:tbl>
    <w:p w:rsidR="008234AC" w:rsidRDefault="008234AC" w:rsidP="008234AC">
      <w:pPr>
        <w:spacing w:after="0"/>
        <w:rPr>
          <w:rFonts w:asciiTheme="minorHAnsi" w:hAnsiTheme="minorHAnsi"/>
        </w:rPr>
      </w:pPr>
    </w:p>
    <w:p w:rsidR="00B5157B" w:rsidRPr="00D762FC" w:rsidRDefault="00B5157B" w:rsidP="00D762FC">
      <w:pPr>
        <w:rPr>
          <w:rFonts w:asciiTheme="minorHAnsi" w:hAnsiTheme="minorHAnsi"/>
        </w:rPr>
      </w:pPr>
    </w:p>
    <w:sectPr w:rsidR="00B5157B" w:rsidRPr="00D7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AC"/>
    <w:rsid w:val="008234AC"/>
    <w:rsid w:val="00B5157B"/>
    <w:rsid w:val="00BA29EB"/>
    <w:rsid w:val="00D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AC"/>
    <w:rPr>
      <w:rFonts w:ascii="Arial" w:eastAsia="Calibri" w:hAnsi="Arial" w:cs="Arial"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234AC"/>
    <w:pPr>
      <w:keepNext/>
      <w:spacing w:before="240" w:after="60" w:line="240" w:lineRule="auto"/>
      <w:outlineLvl w:val="1"/>
    </w:pPr>
    <w:rPr>
      <w:rFonts w:eastAsia="Times New Roman"/>
      <w:b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234A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Titre2Ro">
    <w:name w:val="Titre2_Ro"/>
    <w:basedOn w:val="Normal"/>
    <w:uiPriority w:val="99"/>
    <w:rsid w:val="008234AC"/>
    <w:pPr>
      <w:spacing w:after="0" w:line="360" w:lineRule="auto"/>
      <w:ind w:left="360"/>
      <w:jc w:val="both"/>
      <w:outlineLvl w:val="0"/>
    </w:pPr>
    <w:rPr>
      <w:rFonts w:ascii="Arial Narrow" w:eastAsia="Times New Roman" w:hAnsi="Arial Narrow"/>
      <w:sz w:val="24"/>
      <w:szCs w:val="24"/>
    </w:rPr>
  </w:style>
  <w:style w:type="paragraph" w:customStyle="1" w:styleId="TableRo">
    <w:name w:val="Table_Ro"/>
    <w:basedOn w:val="Normal"/>
    <w:uiPriority w:val="99"/>
    <w:rsid w:val="008234AC"/>
    <w:p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FigureRO">
    <w:name w:val="Figure_RO"/>
    <w:basedOn w:val="Normal"/>
    <w:link w:val="FigureROCar"/>
    <w:uiPriority w:val="99"/>
    <w:rsid w:val="008234AC"/>
    <w:pPr>
      <w:spacing w:after="0" w:line="240" w:lineRule="auto"/>
      <w:jc w:val="both"/>
    </w:pPr>
    <w:rPr>
      <w:rFonts w:ascii="Arial Narrow" w:eastAsia="Times New Roman" w:hAnsi="Arial Narrow"/>
      <w:b/>
    </w:rPr>
  </w:style>
  <w:style w:type="character" w:customStyle="1" w:styleId="FigureROCar">
    <w:name w:val="Figure_RO Car"/>
    <w:basedOn w:val="Policepardfaut"/>
    <w:link w:val="FigureRO"/>
    <w:uiPriority w:val="99"/>
    <w:locked/>
    <w:rsid w:val="008234AC"/>
    <w:rPr>
      <w:rFonts w:ascii="Arial Narrow" w:eastAsia="Times New Roman" w:hAnsi="Arial Narrow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4AC"/>
    <w:rPr>
      <w:rFonts w:ascii="Tahoma" w:eastAsia="Calibri" w:hAnsi="Tahoma" w:cs="Tahoma"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AC"/>
    <w:rPr>
      <w:rFonts w:ascii="Arial" w:eastAsia="Calibri" w:hAnsi="Arial" w:cs="Arial"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234AC"/>
    <w:pPr>
      <w:keepNext/>
      <w:spacing w:before="240" w:after="60" w:line="240" w:lineRule="auto"/>
      <w:outlineLvl w:val="1"/>
    </w:pPr>
    <w:rPr>
      <w:rFonts w:eastAsia="Times New Roman"/>
      <w:b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234A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Titre2Ro">
    <w:name w:val="Titre2_Ro"/>
    <w:basedOn w:val="Normal"/>
    <w:uiPriority w:val="99"/>
    <w:rsid w:val="008234AC"/>
    <w:pPr>
      <w:spacing w:after="0" w:line="360" w:lineRule="auto"/>
      <w:ind w:left="360"/>
      <w:jc w:val="both"/>
      <w:outlineLvl w:val="0"/>
    </w:pPr>
    <w:rPr>
      <w:rFonts w:ascii="Arial Narrow" w:eastAsia="Times New Roman" w:hAnsi="Arial Narrow"/>
      <w:sz w:val="24"/>
      <w:szCs w:val="24"/>
    </w:rPr>
  </w:style>
  <w:style w:type="paragraph" w:customStyle="1" w:styleId="TableRo">
    <w:name w:val="Table_Ro"/>
    <w:basedOn w:val="Normal"/>
    <w:uiPriority w:val="99"/>
    <w:rsid w:val="008234AC"/>
    <w:p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FigureRO">
    <w:name w:val="Figure_RO"/>
    <w:basedOn w:val="Normal"/>
    <w:link w:val="FigureROCar"/>
    <w:uiPriority w:val="99"/>
    <w:rsid w:val="008234AC"/>
    <w:pPr>
      <w:spacing w:after="0" w:line="240" w:lineRule="auto"/>
      <w:jc w:val="both"/>
    </w:pPr>
    <w:rPr>
      <w:rFonts w:ascii="Arial Narrow" w:eastAsia="Times New Roman" w:hAnsi="Arial Narrow"/>
      <w:b/>
    </w:rPr>
  </w:style>
  <w:style w:type="character" w:customStyle="1" w:styleId="FigureROCar">
    <w:name w:val="Figure_RO Car"/>
    <w:basedOn w:val="Policepardfaut"/>
    <w:link w:val="FigureRO"/>
    <w:uiPriority w:val="99"/>
    <w:locked/>
    <w:rsid w:val="008234AC"/>
    <w:rPr>
      <w:rFonts w:ascii="Arial Narrow" w:eastAsia="Times New Roman" w:hAnsi="Arial Narrow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4AC"/>
    <w:rPr>
      <w:rFonts w:ascii="Tahoma" w:eastAsia="Calibri" w:hAnsi="Tahoma" w:cs="Tahoma"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IRAGUE</dc:creator>
  <cp:lastModifiedBy>Romain IRAGUE</cp:lastModifiedBy>
  <cp:revision>2</cp:revision>
  <dcterms:created xsi:type="dcterms:W3CDTF">2013-09-20T08:18:00Z</dcterms:created>
  <dcterms:modified xsi:type="dcterms:W3CDTF">2013-09-20T08:18:00Z</dcterms:modified>
</cp:coreProperties>
</file>