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5A" w:rsidRPr="00DE5B07" w:rsidRDefault="0075715A" w:rsidP="0075715A">
      <w:r w:rsidRPr="00DE5B07">
        <w:rPr>
          <w:noProof/>
        </w:rPr>
        <w:drawing>
          <wp:inline distT="0" distB="0" distL="0" distR="0" wp14:anchorId="4B6B5AAD" wp14:editId="70827217">
            <wp:extent cx="54864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2_05_FWSRegions.em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5A" w:rsidRPr="00DE5B07" w:rsidRDefault="0075715A" w:rsidP="0075715A"/>
    <w:p w:rsidR="0075715A" w:rsidRPr="00DE5B07" w:rsidRDefault="0075715A" w:rsidP="0075715A">
      <w:r>
        <w:t>Figure S</w:t>
      </w:r>
      <w:r w:rsidR="008E5400">
        <w:t>12</w:t>
      </w:r>
      <w:bookmarkStart w:id="0" w:name="_GoBack"/>
      <w:bookmarkEnd w:id="0"/>
    </w:p>
    <w:p w:rsidR="0075715A" w:rsidRPr="00DE5B07" w:rsidRDefault="0075715A" w:rsidP="0075715A">
      <w:r w:rsidRPr="00DE5B07">
        <w:t xml:space="preserve">The USFWS has divided the country into eight administrative regions, shown in this figure. These Regions were used to test for coarse-scale spatial differences in abnormality frequency in the hierarchical models. </w:t>
      </w:r>
    </w:p>
    <w:p w:rsidR="00C36E39" w:rsidRDefault="00C36E39"/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A"/>
    <w:rsid w:val="0075715A"/>
    <w:rsid w:val="008E5400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2</cp:revision>
  <dcterms:created xsi:type="dcterms:W3CDTF">2013-09-13T23:11:00Z</dcterms:created>
  <dcterms:modified xsi:type="dcterms:W3CDTF">2013-09-13T23:11:00Z</dcterms:modified>
</cp:coreProperties>
</file>