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0DC3" w:rsidRDefault="006F0E1E" w:rsidP="00050DC3">
      <w:pPr>
        <w:wordWrap/>
        <w:spacing w:line="480" w:lineRule="auto"/>
        <w:rPr>
          <w:rFonts w:ascii="Arial" w:hAnsi="Arial" w:cs="Arial"/>
          <w:b/>
          <w:sz w:val="22"/>
        </w:rPr>
      </w:pPr>
      <w:proofErr w:type="gramStart"/>
      <w:r>
        <w:rPr>
          <w:rFonts w:ascii="Arial" w:hAnsi="Arial" w:cs="Arial" w:hint="eastAsia"/>
          <w:b/>
          <w:sz w:val="22"/>
        </w:rPr>
        <w:t>Supporting</w:t>
      </w:r>
      <w:r w:rsidR="00050DC3" w:rsidRPr="005E16A6">
        <w:rPr>
          <w:rFonts w:ascii="Arial" w:hAnsi="Arial" w:cs="Arial" w:hint="eastAsia"/>
          <w:b/>
          <w:sz w:val="22"/>
        </w:rPr>
        <w:t xml:space="preserve"> Figure </w:t>
      </w:r>
      <w:r>
        <w:rPr>
          <w:rFonts w:ascii="Arial" w:hAnsi="Arial" w:cs="Arial" w:hint="eastAsia"/>
          <w:b/>
          <w:sz w:val="22"/>
        </w:rPr>
        <w:t>S</w:t>
      </w:r>
      <w:r w:rsidR="00050DC3" w:rsidRPr="005E16A6">
        <w:rPr>
          <w:rFonts w:ascii="Arial" w:hAnsi="Arial" w:cs="Arial"/>
          <w:b/>
          <w:sz w:val="22"/>
        </w:rPr>
        <w:t>2.</w:t>
      </w:r>
      <w:proofErr w:type="gramEnd"/>
      <w:r w:rsidR="00050DC3" w:rsidRPr="005E16A6">
        <w:rPr>
          <w:rFonts w:ascii="Arial" w:hAnsi="Arial" w:cs="Arial"/>
          <w:b/>
          <w:sz w:val="22"/>
        </w:rPr>
        <w:t xml:space="preserve"> </w:t>
      </w:r>
      <w:proofErr w:type="spellStart"/>
      <w:r w:rsidR="00050DC3" w:rsidRPr="005E16A6">
        <w:rPr>
          <w:rFonts w:ascii="Arial" w:hAnsi="Arial" w:cs="Arial"/>
          <w:b/>
          <w:sz w:val="22"/>
        </w:rPr>
        <w:t>Smo</w:t>
      </w:r>
      <w:proofErr w:type="spellEnd"/>
      <w:r w:rsidR="00050DC3" w:rsidRPr="005E16A6">
        <w:rPr>
          <w:rFonts w:ascii="Arial" w:hAnsi="Arial" w:cs="Arial"/>
          <w:b/>
          <w:sz w:val="22"/>
        </w:rPr>
        <w:t xml:space="preserve"> inhibitor, GDC-0449, rarely influence</w:t>
      </w:r>
      <w:r w:rsidR="00050DC3">
        <w:rPr>
          <w:rFonts w:ascii="Arial" w:hAnsi="Arial" w:cs="Arial" w:hint="eastAsia"/>
          <w:b/>
          <w:sz w:val="22"/>
        </w:rPr>
        <w:t>s</w:t>
      </w:r>
      <w:r w:rsidR="00050DC3" w:rsidRPr="005E16A6">
        <w:rPr>
          <w:rFonts w:ascii="Arial" w:hAnsi="Arial" w:cs="Arial"/>
          <w:b/>
          <w:sz w:val="22"/>
        </w:rPr>
        <w:t xml:space="preserve"> the healthy liver</w:t>
      </w:r>
      <w:r w:rsidR="00050DC3">
        <w:rPr>
          <w:rFonts w:ascii="Arial" w:hAnsi="Arial" w:cs="Arial" w:hint="eastAsia"/>
          <w:b/>
          <w:sz w:val="22"/>
        </w:rPr>
        <w:t>.</w:t>
      </w:r>
    </w:p>
    <w:p w:rsidR="00050DC3" w:rsidRDefault="00050DC3" w:rsidP="00050DC3">
      <w:pPr>
        <w:wordWrap/>
        <w:spacing w:line="48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 w:hint="eastAsia"/>
          <w:noProof/>
          <w:sz w:val="22"/>
        </w:rPr>
        <w:drawing>
          <wp:inline distT="0" distB="0" distL="0" distR="0">
            <wp:extent cx="5621729" cy="5546954"/>
            <wp:effectExtent l="19050" t="0" r="0" b="0"/>
            <wp:docPr id="2" name="그림 1" descr="Figure S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S 2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355" cy="5547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0DC3" w:rsidRDefault="00050DC3" w:rsidP="00050DC3">
      <w:pPr>
        <w:wordWrap/>
        <w:spacing w:line="480" w:lineRule="auto"/>
        <w:jc w:val="center"/>
        <w:rPr>
          <w:rFonts w:ascii="Arial" w:hAnsi="Arial" w:cs="Arial"/>
          <w:sz w:val="22"/>
        </w:rPr>
      </w:pPr>
    </w:p>
    <w:p w:rsidR="00050DC3" w:rsidRDefault="00050DC3" w:rsidP="00050DC3">
      <w:pPr>
        <w:wordWrap/>
        <w:spacing w:line="480" w:lineRule="auto"/>
      </w:pPr>
      <w:r w:rsidRPr="005E16A6">
        <w:rPr>
          <w:rFonts w:ascii="Arial" w:hAnsi="Arial" w:cs="Arial"/>
          <w:sz w:val="22"/>
        </w:rPr>
        <w:t xml:space="preserve">(A) H&amp;E-stained liver section from representative control (CTRL), DMSO-(DMSO) and GDC-0449- treated mice. (X40) (B) </w:t>
      </w:r>
      <w:r w:rsidRPr="00DF7DC9">
        <w:rPr>
          <w:rFonts w:ascii="Arial" w:hAnsi="Arial" w:cs="Arial"/>
          <w:sz w:val="22"/>
        </w:rPr>
        <w:t>Relative liver weight / body weight of mice.</w:t>
      </w:r>
      <w:r>
        <w:rPr>
          <w:rFonts w:ascii="Arial" w:hAnsi="Arial" w:cs="Arial" w:hint="eastAsia"/>
          <w:sz w:val="22"/>
        </w:rPr>
        <w:t xml:space="preserve"> (C) </w:t>
      </w:r>
      <w:r w:rsidRPr="005E16A6">
        <w:rPr>
          <w:rFonts w:ascii="Arial" w:hAnsi="Arial" w:cs="Arial"/>
          <w:sz w:val="22"/>
        </w:rPr>
        <w:t xml:space="preserve">QRT-PCR analysis of liver mRNA from CTRL, DMSO, GDC-0449-treated mice for </w:t>
      </w:r>
      <w:proofErr w:type="spellStart"/>
      <w:r w:rsidRPr="005E16A6">
        <w:rPr>
          <w:rFonts w:ascii="Arial" w:hAnsi="Arial" w:cs="Arial"/>
          <w:sz w:val="22"/>
        </w:rPr>
        <w:t>smo</w:t>
      </w:r>
      <w:proofErr w:type="spellEnd"/>
      <w:r w:rsidRPr="005E16A6">
        <w:rPr>
          <w:rFonts w:ascii="Arial" w:hAnsi="Arial" w:cs="Arial"/>
          <w:sz w:val="22"/>
        </w:rPr>
        <w:t xml:space="preserve">, and gli2 ((n ≥ 3 mice / group) </w:t>
      </w:r>
      <w:proofErr w:type="spellStart"/>
      <w:r w:rsidRPr="005E16A6">
        <w:rPr>
          <w:rFonts w:ascii="Arial" w:hAnsi="Arial" w:cs="Arial"/>
          <w:sz w:val="22"/>
        </w:rPr>
        <w:t>Mean±SD</w:t>
      </w:r>
      <w:proofErr w:type="spellEnd"/>
      <w:r w:rsidRPr="005E16A6">
        <w:rPr>
          <w:rFonts w:ascii="Arial" w:hAnsi="Arial" w:cs="Arial"/>
          <w:sz w:val="22"/>
        </w:rPr>
        <w:t xml:space="preserve"> results are graphed. (</w:t>
      </w:r>
      <w:r>
        <w:rPr>
          <w:rFonts w:ascii="Arial" w:hAnsi="Arial" w:cs="Arial" w:hint="eastAsia"/>
          <w:sz w:val="22"/>
        </w:rPr>
        <w:t>D</w:t>
      </w:r>
      <w:r w:rsidRPr="005E16A6">
        <w:rPr>
          <w:rFonts w:ascii="Arial" w:hAnsi="Arial" w:cs="Arial"/>
          <w:sz w:val="22"/>
        </w:rPr>
        <w:t>) and (</w:t>
      </w:r>
      <w:r>
        <w:rPr>
          <w:rFonts w:ascii="Arial" w:hAnsi="Arial" w:cs="Arial" w:hint="eastAsia"/>
          <w:sz w:val="22"/>
        </w:rPr>
        <w:t>E</w:t>
      </w:r>
      <w:r w:rsidRPr="005E16A6">
        <w:rPr>
          <w:rFonts w:ascii="Arial" w:hAnsi="Arial" w:cs="Arial"/>
          <w:sz w:val="22"/>
        </w:rPr>
        <w:t xml:space="preserve">). Western blot analysis of </w:t>
      </w:r>
      <w:proofErr w:type="spellStart"/>
      <w:r w:rsidRPr="005E16A6">
        <w:rPr>
          <w:rFonts w:ascii="Arial" w:hAnsi="Arial" w:cs="Arial"/>
          <w:sz w:val="22"/>
        </w:rPr>
        <w:t>Smo</w:t>
      </w:r>
      <w:proofErr w:type="spellEnd"/>
      <w:r w:rsidRPr="005E16A6">
        <w:rPr>
          <w:rFonts w:ascii="Arial" w:hAnsi="Arial" w:cs="Arial"/>
          <w:sz w:val="22"/>
        </w:rPr>
        <w:t>, and Gli2 (GAPDH was used as an internal control). Data shown represent one of three experiments with similar results (</w:t>
      </w:r>
      <w:r>
        <w:rPr>
          <w:rFonts w:ascii="Arial" w:hAnsi="Arial" w:cs="Arial" w:hint="eastAsia"/>
          <w:sz w:val="22"/>
        </w:rPr>
        <w:t>D</w:t>
      </w:r>
      <w:r w:rsidRPr="005E16A6">
        <w:rPr>
          <w:rFonts w:ascii="Arial" w:hAnsi="Arial" w:cs="Arial"/>
          <w:sz w:val="22"/>
        </w:rPr>
        <w:t xml:space="preserve">: </w:t>
      </w:r>
      <w:proofErr w:type="spellStart"/>
      <w:r w:rsidRPr="005E16A6">
        <w:rPr>
          <w:rFonts w:ascii="Arial" w:hAnsi="Arial" w:cs="Arial"/>
          <w:sz w:val="22"/>
        </w:rPr>
        <w:t>Immuoblot</w:t>
      </w:r>
      <w:proofErr w:type="spellEnd"/>
      <w:r w:rsidRPr="005E16A6">
        <w:rPr>
          <w:rFonts w:ascii="Arial" w:hAnsi="Arial" w:cs="Arial"/>
          <w:sz w:val="22"/>
        </w:rPr>
        <w:t xml:space="preserve">/ </w:t>
      </w:r>
      <w:r>
        <w:rPr>
          <w:rFonts w:ascii="Arial" w:hAnsi="Arial" w:cs="Arial" w:hint="eastAsia"/>
          <w:sz w:val="22"/>
        </w:rPr>
        <w:t>E</w:t>
      </w:r>
      <w:r w:rsidRPr="005E16A6">
        <w:rPr>
          <w:rFonts w:ascii="Arial" w:hAnsi="Arial" w:cs="Arial"/>
          <w:sz w:val="22"/>
        </w:rPr>
        <w:t xml:space="preserve">: Band density) (n ≥ 3 mice / group). Data represent the mean ± SD of three independent experiments. </w:t>
      </w:r>
    </w:p>
    <w:p w:rsidR="00BC7A87" w:rsidRPr="00050DC3" w:rsidRDefault="00BC7A87"/>
    <w:sectPr w:rsidR="00BC7A87" w:rsidRPr="00050DC3" w:rsidSect="009A767F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0E1E" w:rsidRDefault="006F0E1E" w:rsidP="006F0E1E">
      <w:r>
        <w:separator/>
      </w:r>
    </w:p>
  </w:endnote>
  <w:endnote w:type="continuationSeparator" w:id="0">
    <w:p w:rsidR="006F0E1E" w:rsidRDefault="006F0E1E" w:rsidP="006F0E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0E1E" w:rsidRDefault="006F0E1E" w:rsidP="006F0E1E">
      <w:r>
        <w:separator/>
      </w:r>
    </w:p>
  </w:footnote>
  <w:footnote w:type="continuationSeparator" w:id="0">
    <w:p w:rsidR="006F0E1E" w:rsidRDefault="006F0E1E" w:rsidP="006F0E1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50DC3"/>
    <w:rsid w:val="00050DC3"/>
    <w:rsid w:val="006F0E1E"/>
    <w:rsid w:val="00BC7A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0DC3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50DC3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050DC3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6F0E1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semiHidden/>
    <w:rsid w:val="006F0E1E"/>
    <w:rPr>
      <w:rFonts w:ascii="맑은 고딕" w:eastAsia="맑은 고딕" w:hAnsi="맑은 고딕" w:cs="Times New Roman"/>
    </w:rPr>
  </w:style>
  <w:style w:type="paragraph" w:styleId="a5">
    <w:name w:val="footer"/>
    <w:basedOn w:val="a"/>
    <w:link w:val="Char1"/>
    <w:uiPriority w:val="99"/>
    <w:semiHidden/>
    <w:unhideWhenUsed/>
    <w:rsid w:val="006F0E1E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semiHidden/>
    <w:rsid w:val="006F0E1E"/>
    <w:rPr>
      <w:rFonts w:ascii="맑은 고딕" w:eastAsia="맑은 고딕" w:hAnsi="맑은 고딕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570</Characters>
  <Application>Microsoft Office Word</Application>
  <DocSecurity>0</DocSecurity>
  <Lines>4</Lines>
  <Paragraphs>1</Paragraphs>
  <ScaleCrop>false</ScaleCrop>
  <Company/>
  <LinksUpToDate>false</LinksUpToDate>
  <CharactersWithSpaces>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 Others May Live</dc:creator>
  <cp:lastModifiedBy>So Others May Live</cp:lastModifiedBy>
  <cp:revision>2</cp:revision>
  <dcterms:created xsi:type="dcterms:W3CDTF">2013-08-12T07:43:00Z</dcterms:created>
  <dcterms:modified xsi:type="dcterms:W3CDTF">2013-08-12T07:46:00Z</dcterms:modified>
</cp:coreProperties>
</file>