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5" w:rsidRDefault="006E07E5" w:rsidP="006E07E5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26DD8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 w:rsidR="00FA1EEB">
        <w:rPr>
          <w:rFonts w:ascii="Times New Roman" w:hAnsi="Times New Roman" w:cs="Times New Roman"/>
          <w:b/>
          <w:bCs/>
          <w:sz w:val="22"/>
          <w:szCs w:val="22"/>
        </w:rPr>
        <w:t>e-1</w:t>
      </w:r>
      <w:r w:rsidRPr="00B26DD8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B26DD8">
        <w:rPr>
          <w:rFonts w:ascii="Times New Roman" w:hAnsi="Times New Roman" w:cs="Times New Roman"/>
          <w:sz w:val="22"/>
          <w:szCs w:val="22"/>
        </w:rPr>
        <w:t>Presence of potentially neurotoxic drugs (in %) in MND+ and MND- patients.</w:t>
      </w:r>
    </w:p>
    <w:p w:rsidR="006E07E5" w:rsidRPr="006B117B" w:rsidRDefault="006E07E5" w:rsidP="006E07E5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962"/>
        <w:gridCol w:w="2360"/>
      </w:tblGrid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>MND+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>MND-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 xml:space="preserve">Efavirenz (EFV): 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>24 (%)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>32 (%)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Tenofovir (TDF):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71 (%)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53 (%)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Zidovudin (AZT)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6 (%)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21 (%)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Emtricitabine (FTC)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53 (%)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37 (%)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Didanosine (DDI)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0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0</w:t>
            </w: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hyphenationZone w:val="425"/>
  <w:characterSpacingControl w:val="doNotCompress"/>
  <w:compat/>
  <w:rsids>
    <w:rsidRoot w:val="006E07E5"/>
    <w:rsid w:val="00664266"/>
    <w:rsid w:val="006E07E5"/>
    <w:rsid w:val="00747486"/>
    <w:rsid w:val="007A36AA"/>
    <w:rsid w:val="008A312C"/>
    <w:rsid w:val="00A05559"/>
    <w:rsid w:val="00FA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5"/>
    <w:pPr>
      <w:spacing w:line="48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Company>CHUV | Centre hospitalier universitaire vaudois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Informatique</cp:lastModifiedBy>
  <cp:revision>2</cp:revision>
  <dcterms:created xsi:type="dcterms:W3CDTF">2012-08-29T14:44:00Z</dcterms:created>
  <dcterms:modified xsi:type="dcterms:W3CDTF">2012-08-30T12:21:00Z</dcterms:modified>
</cp:coreProperties>
</file>