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31" w:rsidRPr="00D9476E" w:rsidRDefault="00DB3831" w:rsidP="00DB3831">
      <w:pPr>
        <w:rPr>
          <w:b/>
          <w:sz w:val="24"/>
        </w:rPr>
      </w:pPr>
      <w:r>
        <w:rPr>
          <w:b/>
          <w:sz w:val="24"/>
        </w:rPr>
        <w:t>Table S3</w:t>
      </w:r>
      <w:r w:rsidRPr="00D9476E">
        <w:rPr>
          <w:b/>
          <w:sz w:val="24"/>
        </w:rPr>
        <w:t xml:space="preserve">. </w:t>
      </w:r>
      <w:r w:rsidRPr="00D9476E">
        <w:rPr>
          <w:sz w:val="24"/>
        </w:rPr>
        <w:t xml:space="preserve">Maternal Survival and Maternal HIV Infection for Young Adults by Age, </w:t>
      </w:r>
      <w:r>
        <w:rPr>
          <w:sz w:val="24"/>
        </w:rPr>
        <w:t>Sex</w:t>
      </w:r>
      <w:r w:rsidRPr="00D9476E">
        <w:rPr>
          <w:sz w:val="24"/>
        </w:rPr>
        <w:t>, and HIV Status.</w:t>
      </w:r>
    </w:p>
    <w:tbl>
      <w:tblPr>
        <w:tblW w:w="0" w:type="auto"/>
        <w:tblInd w:w="11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50"/>
        <w:gridCol w:w="1296"/>
        <w:gridCol w:w="1296"/>
        <w:gridCol w:w="1296"/>
        <w:gridCol w:w="1296"/>
        <w:gridCol w:w="1038"/>
        <w:gridCol w:w="810"/>
      </w:tblGrid>
      <w:tr w:rsidR="00DB3831" w:rsidRPr="00D9476E" w:rsidTr="002A661F"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Age Group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HIV Status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Mother deceased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Mother alive, HIV+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 xml:space="preserve">Mother alive, HIV-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Mother alive, unknown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RR mother deceased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i/>
                <w:sz w:val="20"/>
                <w:szCs w:val="20"/>
              </w:rPr>
              <w:t>P</w:t>
            </w:r>
            <w:r w:rsidRPr="00D9476E">
              <w:rPr>
                <w:sz w:val="20"/>
                <w:szCs w:val="20"/>
              </w:rPr>
              <w:t>-value</w:t>
            </w:r>
          </w:p>
        </w:tc>
      </w:tr>
      <w:tr w:rsidR="00DB3831" w:rsidRPr="00D9476E" w:rsidTr="002A661F"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831" w:rsidRPr="00D9476E" w:rsidTr="002A661F">
        <w:tc>
          <w:tcPr>
            <w:tcW w:w="1142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76E">
              <w:rPr>
                <w:b/>
                <w:sz w:val="20"/>
                <w:szCs w:val="20"/>
              </w:rPr>
              <w:t>Males</w:t>
            </w:r>
          </w:p>
        </w:tc>
        <w:tc>
          <w:tcPr>
            <w:tcW w:w="75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831" w:rsidRPr="00D9476E" w:rsidTr="002A661F">
        <w:tc>
          <w:tcPr>
            <w:tcW w:w="1142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Age 15–17</w:t>
            </w:r>
          </w:p>
        </w:tc>
        <w:tc>
          <w:tcPr>
            <w:tcW w:w="75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HIV+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14 (64%)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3 (14%)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3 (14%)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2 (9%)</w:t>
            </w:r>
          </w:p>
        </w:tc>
        <w:tc>
          <w:tcPr>
            <w:tcW w:w="1038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2.97</w:t>
            </w:r>
          </w:p>
        </w:tc>
        <w:tc>
          <w:tcPr>
            <w:tcW w:w="81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&lt; 0.001</w:t>
            </w:r>
          </w:p>
        </w:tc>
      </w:tr>
      <w:tr w:rsidR="00DB3831" w:rsidRPr="00D9476E" w:rsidTr="002A661F">
        <w:tc>
          <w:tcPr>
            <w:tcW w:w="1142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HIV-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206 (21%)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102 (11%)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354 (37%)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299 (31%)</w:t>
            </w:r>
          </w:p>
        </w:tc>
        <w:tc>
          <w:tcPr>
            <w:tcW w:w="1038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831" w:rsidRPr="00D9476E" w:rsidTr="002A661F">
        <w:tc>
          <w:tcPr>
            <w:tcW w:w="1142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Age 18–23</w:t>
            </w:r>
          </w:p>
        </w:tc>
        <w:tc>
          <w:tcPr>
            <w:tcW w:w="75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HIV+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11 (31%)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2 (6%)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9 (26%)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13 (37%)</w:t>
            </w:r>
          </w:p>
        </w:tc>
        <w:tc>
          <w:tcPr>
            <w:tcW w:w="1038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1.40</w:t>
            </w:r>
          </w:p>
        </w:tc>
        <w:tc>
          <w:tcPr>
            <w:tcW w:w="81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0.220</w:t>
            </w:r>
          </w:p>
        </w:tc>
      </w:tr>
      <w:tr w:rsidR="00DB3831" w:rsidRPr="00D9476E" w:rsidTr="002A661F">
        <w:tc>
          <w:tcPr>
            <w:tcW w:w="1142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HIV-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277 (22%)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66 (5%)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337 (27%)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555 (45%)</w:t>
            </w:r>
          </w:p>
        </w:tc>
        <w:tc>
          <w:tcPr>
            <w:tcW w:w="1038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831" w:rsidRPr="00D9476E" w:rsidTr="002A661F">
        <w:tc>
          <w:tcPr>
            <w:tcW w:w="1142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Age 24–29</w:t>
            </w:r>
          </w:p>
        </w:tc>
        <w:tc>
          <w:tcPr>
            <w:tcW w:w="75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HIV+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25 (23%)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1 (1%)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12 (11%)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73 (66%)</w:t>
            </w:r>
          </w:p>
        </w:tc>
        <w:tc>
          <w:tcPr>
            <w:tcW w:w="1038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0.92</w:t>
            </w:r>
          </w:p>
        </w:tc>
        <w:tc>
          <w:tcPr>
            <w:tcW w:w="81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0.724</w:t>
            </w:r>
          </w:p>
        </w:tc>
      </w:tr>
      <w:tr w:rsidR="00DB3831" w:rsidRPr="00D9476E" w:rsidTr="002A661F">
        <w:tc>
          <w:tcPr>
            <w:tcW w:w="1142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HIV-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202 (24%)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20 (2%)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114 (14%)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491 (59%)</w:t>
            </w:r>
          </w:p>
        </w:tc>
        <w:tc>
          <w:tcPr>
            <w:tcW w:w="1038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831" w:rsidRPr="00D9476E" w:rsidTr="002A661F">
        <w:tc>
          <w:tcPr>
            <w:tcW w:w="1142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831" w:rsidRPr="00D9476E" w:rsidTr="002A661F">
        <w:tc>
          <w:tcPr>
            <w:tcW w:w="1142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76E">
              <w:rPr>
                <w:b/>
                <w:sz w:val="20"/>
                <w:szCs w:val="20"/>
              </w:rPr>
              <w:t>Females</w:t>
            </w:r>
          </w:p>
        </w:tc>
        <w:tc>
          <w:tcPr>
            <w:tcW w:w="75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831" w:rsidRPr="00D9476E" w:rsidTr="002A661F">
        <w:tc>
          <w:tcPr>
            <w:tcW w:w="1142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Age 15–17</w:t>
            </w:r>
          </w:p>
        </w:tc>
        <w:tc>
          <w:tcPr>
            <w:tcW w:w="75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HIV+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7 (30%)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9 (39%)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1 (4%)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6 (26%)</w:t>
            </w:r>
          </w:p>
        </w:tc>
        <w:tc>
          <w:tcPr>
            <w:tcW w:w="1038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1.47</w:t>
            </w:r>
          </w:p>
        </w:tc>
        <w:tc>
          <w:tcPr>
            <w:tcW w:w="81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0.297</w:t>
            </w:r>
          </w:p>
        </w:tc>
      </w:tr>
      <w:tr w:rsidR="00DB3831" w:rsidRPr="00D9476E" w:rsidTr="002A661F">
        <w:tc>
          <w:tcPr>
            <w:tcW w:w="1142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HIV-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194 (21%)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90 (10%)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343 (37%)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309 (33%)</w:t>
            </w:r>
          </w:p>
        </w:tc>
        <w:tc>
          <w:tcPr>
            <w:tcW w:w="1038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831" w:rsidRPr="00D9476E" w:rsidTr="002A661F">
        <w:tc>
          <w:tcPr>
            <w:tcW w:w="1142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Age 18–23</w:t>
            </w:r>
          </w:p>
        </w:tc>
        <w:tc>
          <w:tcPr>
            <w:tcW w:w="75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HIV+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41 (33%)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3 (2%)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6 (5%)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73 (59%)</w:t>
            </w:r>
          </w:p>
        </w:tc>
        <w:tc>
          <w:tcPr>
            <w:tcW w:w="1038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1.34</w:t>
            </w:r>
          </w:p>
        </w:tc>
        <w:tc>
          <w:tcPr>
            <w:tcW w:w="81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0.041</w:t>
            </w:r>
          </w:p>
        </w:tc>
      </w:tr>
      <w:tr w:rsidR="00DB3831" w:rsidRPr="00D9476E" w:rsidTr="002A661F">
        <w:tc>
          <w:tcPr>
            <w:tcW w:w="1142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HIV-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358 (25%)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60 (4%)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244 (17%)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778 (54%)</w:t>
            </w:r>
          </w:p>
        </w:tc>
        <w:tc>
          <w:tcPr>
            <w:tcW w:w="1038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831" w:rsidRPr="00D9476E" w:rsidTr="002A661F">
        <w:tc>
          <w:tcPr>
            <w:tcW w:w="1142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Age 24–29</w:t>
            </w:r>
          </w:p>
        </w:tc>
        <w:tc>
          <w:tcPr>
            <w:tcW w:w="75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HIV+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94 (29%)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7 (2%)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21 (6%)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206 (63%)</w:t>
            </w:r>
          </w:p>
        </w:tc>
        <w:tc>
          <w:tcPr>
            <w:tcW w:w="1038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1.20</w:t>
            </w:r>
          </w:p>
        </w:tc>
        <w:tc>
          <w:tcPr>
            <w:tcW w:w="81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0.092</w:t>
            </w:r>
          </w:p>
        </w:tc>
      </w:tr>
      <w:tr w:rsidR="00DB3831" w:rsidRPr="00D9476E" w:rsidTr="002A661F">
        <w:tc>
          <w:tcPr>
            <w:tcW w:w="1142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HIV-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242 (24%)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13 (1%)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69 (7%)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  <w:r w:rsidRPr="00D9476E">
              <w:rPr>
                <w:sz w:val="20"/>
                <w:szCs w:val="20"/>
              </w:rPr>
              <w:t>686 (68%)</w:t>
            </w:r>
          </w:p>
        </w:tc>
        <w:tc>
          <w:tcPr>
            <w:tcW w:w="1038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15" w:type="dxa"/>
              <w:right w:w="0" w:type="dxa"/>
            </w:tcMar>
          </w:tcPr>
          <w:p w:rsidR="00DB3831" w:rsidRPr="00D9476E" w:rsidRDefault="00DB3831" w:rsidP="002A66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E239C" w:rsidRDefault="00EE239C" w:rsidP="00DB3831">
      <w:bookmarkStart w:id="0" w:name="_GoBack"/>
      <w:bookmarkEnd w:id="0"/>
    </w:p>
    <w:sectPr w:rsidR="00EE239C" w:rsidSect="003C6B87">
      <w:pgSz w:w="11894" w:h="168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31"/>
    <w:rsid w:val="003C6B87"/>
    <w:rsid w:val="004D720C"/>
    <w:rsid w:val="00DB3831"/>
    <w:rsid w:val="00E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131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31"/>
    <w:pPr>
      <w:spacing w:after="200" w:line="276" w:lineRule="auto"/>
    </w:pPr>
    <w:rPr>
      <w:rFonts w:ascii="Calibri" w:eastAsia="MS Minngs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31"/>
    <w:pPr>
      <w:spacing w:after="200" w:line="276" w:lineRule="auto"/>
    </w:pPr>
    <w:rPr>
      <w:rFonts w:ascii="Calibri" w:eastAsia="MS Minngs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Eaton</dc:creator>
  <cp:keywords/>
  <dc:description/>
  <cp:lastModifiedBy>Jeff Eaton</cp:lastModifiedBy>
  <cp:revision>1</cp:revision>
  <dcterms:created xsi:type="dcterms:W3CDTF">2013-06-30T07:14:00Z</dcterms:created>
  <dcterms:modified xsi:type="dcterms:W3CDTF">2013-06-30T07:15:00Z</dcterms:modified>
</cp:coreProperties>
</file>