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55" w:rsidRDefault="00A26355" w:rsidP="00A2635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S1. Primers used in this study.</w:t>
      </w:r>
      <w:r>
        <w:rPr>
          <w:lang w:val="en-US"/>
        </w:rPr>
        <w:t xml:space="preserve"> </w:t>
      </w:r>
    </w:p>
    <w:tbl>
      <w:tblPr>
        <w:tblW w:w="9482" w:type="dxa"/>
        <w:jc w:val="center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877"/>
        <w:gridCol w:w="7605"/>
      </w:tblGrid>
      <w:tr w:rsidR="00A26355" w:rsidRPr="008160A5" w:rsidTr="00A26355">
        <w:trPr>
          <w:trHeight w:val="285"/>
          <w:jc w:val="center"/>
        </w:trPr>
        <w:tc>
          <w:tcPr>
            <w:tcW w:w="18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Primer</w:t>
            </w:r>
          </w:p>
        </w:tc>
        <w:tc>
          <w:tcPr>
            <w:tcW w:w="76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Sequence (5’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sym w:font="Wingdings" w:char="00E0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3’)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a,b</w:t>
            </w:r>
            <w:proofErr w:type="spellEnd"/>
          </w:p>
        </w:tc>
      </w:tr>
      <w:tr w:rsidR="00A26355" w:rsidRPr="008160A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AphA3-F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ccagcgaaccatttgag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AphA3-R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gttgcggatgtacttc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ag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GGGACCTCTTTAGCTCCTTGG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GGAGATAAGACGGTTCGTGTTCG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amiCDE_up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-F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CGGCTTTGACCTACACG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caps/>
                <w:sz w:val="20"/>
                <w:szCs w:val="20"/>
                <w:u w:val="dash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amiCDE_up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-R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u w:val="dash"/>
              </w:rPr>
              <w:t>CTActgacagcttccaaggagctaaagaggtccc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AAGGCGATGGTTGGTAGTG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caps/>
                <w:sz w:val="20"/>
                <w:szCs w:val="20"/>
                <w:u w:val="dash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amiCDE_down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-F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  <w:u w:val="dash"/>
              </w:rPr>
              <w:t>gcaagtcagcacgaacacgaaccgtcttatctcc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TGAGGAAAAAGCACCAC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amiCDE_down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-R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AAGTGACCTGGGCGTAC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shp1299_up-F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AATCGTTGATAATCATCCC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caps/>
                <w:sz w:val="20"/>
                <w:szCs w:val="20"/>
                <w:u w:val="dash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shp1299_up-R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dash"/>
                <w:lang w:val="en-US"/>
              </w:rPr>
              <w:t>CTACTGACAGCTTCCAAGGAGCTAAAGAGGTCCC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GCTGTATCCTCCTAATCA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caps/>
                <w:sz w:val="20"/>
                <w:szCs w:val="20"/>
                <w:u w:val="dash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shp1299_down-F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u w:val="dash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dash"/>
                <w:lang w:val="en-US"/>
              </w:rPr>
              <w:t>GCAAGTCAGCACGAACACGAACCGTCTTATCTCC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TTATCTTTCCCCCTTTTGG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shp1299_down-R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TTGACAAATACAAAGAAAGTC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ster_1299-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ACTAGT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GTATGTTTCAAGTATCG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ster_1299-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EcoRIA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CTCTTTATA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GAATTC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ster_1299-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EcoRIB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GAATTC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CAGAGACTATCCCAATA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ster_1299-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HindIII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AAG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AAGCTT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GATTTTTTCTCGAAGTGTC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Pshp1299-EcoRI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GAATTC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ACTTTTTTCATGCTGTATCC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Pshp1299-SpeI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AACT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u w:val="single"/>
                <w:lang w:val="en-US"/>
              </w:rPr>
              <w:t>ACTAGT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ACATATGCCTGTTCTCC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GBS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EcoRI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TTATCCACCAACGATAAT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GBS-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AACT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ACTAGT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GCACTCATTAGCATTCTT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GBSrgg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AACT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ACTAGT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ATCTTCTTAGTGTTTTTCCT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GBSshp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EcoRI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ATTTTTTTCATGACTATCTCCT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SMU-1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GCATCAATCAGTTTATCTC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SMU-2</w:t>
            </w:r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GAGACGGTCAGATTTTT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SMU-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EcoRI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CTACCCACCGCCGATA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autoSpaceDE w:val="0"/>
              <w:autoSpaceDN w:val="0"/>
              <w:adjustRightInd w:val="0"/>
              <w:ind w:righ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SMU-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autoSpaceDE w:val="0"/>
              <w:autoSpaceDN w:val="0"/>
              <w:adjustRightInd w:val="0"/>
              <w:ind w:right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AACT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ACTAGT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AAGAGAGATTTTTATCCC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SMUshp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EcoRI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GAATTC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TTATTTCTCATGTTTTTCTC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355" w:rsidRDefault="00A26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SMUrgg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SpeI</w:t>
            </w:r>
            <w:proofErr w:type="spellEnd"/>
          </w:p>
        </w:tc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355" w:rsidRDefault="00A26355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AACT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ACTAGT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CCTTCATTTTTAGACCGC</w:t>
            </w:r>
          </w:p>
        </w:tc>
      </w:tr>
      <w:tr w:rsidR="00A26355" w:rsidTr="00A26355">
        <w:trPr>
          <w:jc w:val="center"/>
        </w:trPr>
        <w:tc>
          <w:tcPr>
            <w:tcW w:w="18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  <w:tc>
          <w:tcPr>
            <w:tcW w:w="76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6355" w:rsidRDefault="00A26355">
            <w:pPr>
              <w:rPr>
                <w:rFonts w:ascii="Times New Roman" w:hAnsi="Times New Roman" w:cs="Times New Roman"/>
                <w:color w:val="000000"/>
                <w:sz w:val="8"/>
                <w:szCs w:val="8"/>
                <w:lang w:val="en-US"/>
              </w:rPr>
            </w:pPr>
          </w:p>
        </w:tc>
      </w:tr>
    </w:tbl>
    <w:p w:rsidR="00A26355" w:rsidRDefault="00A26355" w:rsidP="00A26355">
      <w:pPr>
        <w:pStyle w:val="Paragraphedeliste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Restriction enzyme recognition sequences are underlined. </w:t>
      </w:r>
    </w:p>
    <w:p w:rsidR="00A26355" w:rsidRDefault="00A26355" w:rsidP="00A26355">
      <w:pPr>
        <w:pStyle w:val="Paragraphedeliste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Sequences complementary to the erythromycin cassette are underlined with dashes.</w:t>
      </w:r>
    </w:p>
    <w:p w:rsidR="00A26355" w:rsidRDefault="00A26355" w:rsidP="00A2635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26355" w:rsidSect="00F3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BC5"/>
    <w:multiLevelType w:val="hybridMultilevel"/>
    <w:tmpl w:val="9C4692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154384"/>
    <w:multiLevelType w:val="hybridMultilevel"/>
    <w:tmpl w:val="BC90558E"/>
    <w:lvl w:ilvl="0" w:tplc="A23EC21C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355"/>
    <w:rsid w:val="00272F33"/>
    <w:rsid w:val="0027658A"/>
    <w:rsid w:val="008160A5"/>
    <w:rsid w:val="00956973"/>
    <w:rsid w:val="00A26355"/>
    <w:rsid w:val="00F3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5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A263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1172</Characters>
  <Application>Microsoft Office Word</Application>
  <DocSecurity>0</DocSecurity>
  <Lines>9</Lines>
  <Paragraphs>2</Paragraphs>
  <ScaleCrop>false</ScaleCrop>
  <Company>inra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rgardan</dc:creator>
  <cp:lastModifiedBy>rgardan</cp:lastModifiedBy>
  <cp:revision>3</cp:revision>
  <dcterms:created xsi:type="dcterms:W3CDTF">2013-05-13T13:07:00Z</dcterms:created>
  <dcterms:modified xsi:type="dcterms:W3CDTF">2013-05-13T13:08:00Z</dcterms:modified>
</cp:coreProperties>
</file>