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Borders>
          <w:insideV w:val="single" w:sz="4" w:space="0" w:color="auto"/>
        </w:tblBorders>
        <w:tblLook w:val="01E0"/>
      </w:tblPr>
      <w:tblGrid>
        <w:gridCol w:w="2963"/>
        <w:gridCol w:w="2322"/>
        <w:gridCol w:w="2501"/>
        <w:gridCol w:w="1790"/>
        <w:gridCol w:w="308"/>
      </w:tblGrid>
      <w:tr w:rsidR="00D676BA" w:rsidRPr="00C179B1" w:rsidTr="001F4782">
        <w:trPr>
          <w:gridAfter w:val="1"/>
          <w:wAfter w:w="308" w:type="dxa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Table S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4</w:t>
            </w:r>
            <w:r w:rsidRPr="00C179B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Statistically significant (P&lt;0.05) animal correlations between immune and lactation traits measured on the same week, that did not remain significant after the </w:t>
            </w:r>
            <w:proofErr w:type="spellStart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Bonferroni</w:t>
            </w:r>
            <w:proofErr w:type="spellEnd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correction.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Immune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trait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Lactation trait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Animal correlation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Standard error</w:t>
            </w:r>
          </w:p>
        </w:tc>
      </w:tr>
      <w:tr w:rsidR="00D676BA" w:rsidRPr="00C179B1" w:rsidTr="001F4782">
        <w:trPr>
          <w:gridAfter w:val="1"/>
          <w:wAfter w:w="308" w:type="dxa"/>
          <w:trHeight w:val="158"/>
        </w:trPr>
        <w:tc>
          <w:tcPr>
            <w:tcW w:w="2963" w:type="dxa"/>
            <w:tcBorders>
              <w:top w:val="single" w:sz="4" w:space="0" w:color="auto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PBMC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Body condition score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-0.569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0.287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right w:val="nil"/>
            </w:tcBorders>
            <w:vAlign w:val="bottom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CD3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Protein yield</w:t>
            </w:r>
          </w:p>
        </w:tc>
        <w:tc>
          <w:tcPr>
            <w:tcW w:w="2501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-0.536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0.238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right w:val="nil"/>
            </w:tcBorders>
            <w:vAlign w:val="bottom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CD3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Dry matter intake</w:t>
            </w:r>
          </w:p>
        </w:tc>
        <w:tc>
          <w:tcPr>
            <w:tcW w:w="2501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-0.699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0.340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right w:val="nil"/>
            </w:tcBorders>
            <w:vAlign w:val="bottom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proofErr w:type="spellStart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γδ</w:t>
            </w:r>
            <w:proofErr w:type="spellEnd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TCR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Protein yield</w:t>
            </w:r>
          </w:p>
        </w:tc>
        <w:tc>
          <w:tcPr>
            <w:tcW w:w="2501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-0.576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0.208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Monocytes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Somatic cell count</w:t>
            </w:r>
          </w:p>
        </w:tc>
        <w:tc>
          <w:tcPr>
            <w:tcW w:w="2501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0.538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0.270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Eosinophils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322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Feed intake</w:t>
            </w:r>
          </w:p>
        </w:tc>
        <w:tc>
          <w:tcPr>
            <w:tcW w:w="2501" w:type="dxa"/>
            <w:tcBorders>
              <w:left w:val="nil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-0.577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0.222</w:t>
            </w:r>
          </w:p>
        </w:tc>
      </w:tr>
      <w:tr w:rsidR="00D676BA" w:rsidRPr="00C179B1" w:rsidTr="001F4782">
        <w:trPr>
          <w:gridAfter w:val="1"/>
          <w:wAfter w:w="308" w:type="dxa"/>
        </w:trPr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% </w:t>
            </w: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Eosinophils</w:t>
            </w:r>
            <w:r w:rsidRPr="00D3464C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Dry matter intake</w:t>
            </w:r>
          </w:p>
        </w:tc>
        <w:tc>
          <w:tcPr>
            <w:tcW w:w="25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-0.530</w:t>
            </w:r>
          </w:p>
        </w:tc>
        <w:tc>
          <w:tcPr>
            <w:tcW w:w="1790" w:type="dxa"/>
            <w:tcBorders>
              <w:left w:val="nil"/>
              <w:bottom w:val="single" w:sz="4" w:space="0" w:color="auto"/>
            </w:tcBorders>
            <w:vAlign w:val="center"/>
          </w:tcPr>
          <w:p w:rsidR="00D676BA" w:rsidRPr="00C179B1" w:rsidRDefault="00D676BA" w:rsidP="001F4782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0.256</w:t>
            </w:r>
          </w:p>
        </w:tc>
      </w:tr>
      <w:tr w:rsidR="00D676BA" w:rsidRPr="00C179B1" w:rsidTr="001F4782">
        <w:tc>
          <w:tcPr>
            <w:tcW w:w="988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676BA" w:rsidRPr="00C179B1" w:rsidRDefault="00D676BA" w:rsidP="001F4782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E77BC4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  <w:r w:rsidRPr="00480426">
              <w:rPr>
                <w:rFonts w:ascii="Arial" w:hAnsi="Arial" w:cs="Arial"/>
                <w:sz w:val="22"/>
                <w:szCs w:val="22"/>
                <w:lang w:val="en-GB"/>
              </w:rPr>
              <w:t xml:space="preserve"> of total leukocytes that are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PBMC,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monocytes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eosinophils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  <w:r w:rsidRPr="00480426">
              <w:rPr>
                <w:rFonts w:ascii="Arial" w:hAnsi="Arial" w:cs="Arial"/>
                <w:sz w:val="22"/>
                <w:szCs w:val="22"/>
                <w:lang w:val="en-GB"/>
              </w:rPr>
              <w:t xml:space="preserve"> of PBMC that are CD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3 or </w:t>
            </w:r>
            <w:proofErr w:type="spellStart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γδ</w:t>
            </w:r>
            <w:proofErr w:type="spellEnd"/>
            <w:r w:rsidRPr="00C179B1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TCR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positive.</w:t>
            </w:r>
          </w:p>
        </w:tc>
      </w:tr>
    </w:tbl>
    <w:p w:rsidR="000B6B27" w:rsidRDefault="000B6B27"/>
    <w:sectPr w:rsidR="000B6B27" w:rsidSect="000B6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6BA"/>
    <w:rsid w:val="000B6B27"/>
    <w:rsid w:val="002742C0"/>
    <w:rsid w:val="002D0F7C"/>
    <w:rsid w:val="004C2441"/>
    <w:rsid w:val="004F044B"/>
    <w:rsid w:val="0067521D"/>
    <w:rsid w:val="007525E5"/>
    <w:rsid w:val="007574FA"/>
    <w:rsid w:val="008902B9"/>
    <w:rsid w:val="008E1BD5"/>
    <w:rsid w:val="00933395"/>
    <w:rsid w:val="00AA3DF4"/>
    <w:rsid w:val="00D676BA"/>
    <w:rsid w:val="00E8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Moredun Research Institute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McNeilly</dc:creator>
  <cp:keywords/>
  <dc:description/>
  <cp:lastModifiedBy>Tom McNeilly</cp:lastModifiedBy>
  <cp:revision>1</cp:revision>
  <dcterms:created xsi:type="dcterms:W3CDTF">2013-05-10T15:19:00Z</dcterms:created>
  <dcterms:modified xsi:type="dcterms:W3CDTF">2013-05-10T15:20:00Z</dcterms:modified>
</cp:coreProperties>
</file>